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70DA" w14:textId="3E6390AD" w:rsidR="005441A4" w:rsidRDefault="005441A4" w:rsidP="005441A4">
      <w:pPr>
        <w:pStyle w:val="NormalWeb"/>
      </w:pPr>
      <w:r>
        <w:rPr>
          <w:noProof/>
          <w14:ligatures w14:val="standardContextual"/>
        </w:rPr>
        <w:drawing>
          <wp:anchor distT="0" distB="0" distL="114300" distR="114300" simplePos="0" relativeHeight="251660288" behindDoc="0" locked="0" layoutInCell="1" allowOverlap="1" wp14:anchorId="6DE15EC3" wp14:editId="666127D1">
            <wp:simplePos x="0" y="0"/>
            <wp:positionH relativeFrom="column">
              <wp:posOffset>-598805</wp:posOffset>
            </wp:positionH>
            <wp:positionV relativeFrom="paragraph">
              <wp:posOffset>-311785</wp:posOffset>
            </wp:positionV>
            <wp:extent cx="1952625" cy="711581"/>
            <wp:effectExtent l="0" t="0" r="0" b="0"/>
            <wp:wrapNone/>
            <wp:docPr id="77374190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1903" name="Picture 1"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2625" cy="711581"/>
                    </a:xfrm>
                    <a:prstGeom prst="rect">
                      <a:avLst/>
                    </a:prstGeom>
                  </pic:spPr>
                </pic:pic>
              </a:graphicData>
            </a:graphic>
            <wp14:sizeRelH relativeFrom="margin">
              <wp14:pctWidth>0</wp14:pctWidth>
            </wp14:sizeRelH>
            <wp14:sizeRelV relativeFrom="margin">
              <wp14:pctHeight>0</wp14:pctHeight>
            </wp14:sizeRelV>
          </wp:anchor>
        </w:drawing>
      </w:r>
      <w:r>
        <w:rPr>
          <w:b/>
          <w:bCs/>
          <w:noProof/>
          <w:sz w:val="28"/>
          <w:szCs w:val="28"/>
        </w:rPr>
        <mc:AlternateContent>
          <mc:Choice Requires="wps">
            <w:drawing>
              <wp:anchor distT="0" distB="0" distL="114300" distR="114300" simplePos="0" relativeHeight="251659264" behindDoc="0" locked="0" layoutInCell="1" allowOverlap="1" wp14:anchorId="07902231" wp14:editId="241AD245">
                <wp:simplePos x="0" y="0"/>
                <wp:positionH relativeFrom="column">
                  <wp:posOffset>-933450</wp:posOffset>
                </wp:positionH>
                <wp:positionV relativeFrom="paragraph">
                  <wp:posOffset>-952500</wp:posOffset>
                </wp:positionV>
                <wp:extent cx="7820025" cy="1504950"/>
                <wp:effectExtent l="0" t="0" r="28575" b="19050"/>
                <wp:wrapNone/>
                <wp:docPr id="1044711873" name="Rectangle 1"/>
                <wp:cNvGraphicFramePr/>
                <a:graphic xmlns:a="http://schemas.openxmlformats.org/drawingml/2006/main">
                  <a:graphicData uri="http://schemas.microsoft.com/office/word/2010/wordprocessingShape">
                    <wps:wsp>
                      <wps:cNvSpPr/>
                      <wps:spPr>
                        <a:xfrm>
                          <a:off x="0" y="0"/>
                          <a:ext cx="7820025" cy="1504950"/>
                        </a:xfrm>
                        <a:prstGeom prst="rect">
                          <a:avLst/>
                        </a:prstGeom>
                        <a:solidFill>
                          <a:srgbClr val="00656C"/>
                        </a:solid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79D88C5E" w14:textId="77777777" w:rsidR="005441A4" w:rsidRDefault="005441A4" w:rsidP="005441A4">
                            <w:pPr>
                              <w:spacing w:after="0"/>
                              <w:jc w:val="center"/>
                              <w:rPr>
                                <w:b/>
                                <w:bCs/>
                                <w:color w:val="FFFFFF" w:themeColor="background1"/>
                                <w:sz w:val="32"/>
                                <w:szCs w:val="32"/>
                              </w:rPr>
                            </w:pPr>
                          </w:p>
                          <w:p w14:paraId="038DFBB9" w14:textId="77777777" w:rsidR="005441A4" w:rsidRDefault="005441A4" w:rsidP="005441A4">
                            <w:pPr>
                              <w:spacing w:after="0"/>
                              <w:jc w:val="center"/>
                              <w:rPr>
                                <w:b/>
                                <w:bCs/>
                                <w:color w:val="FFFFFF" w:themeColor="background1"/>
                                <w:sz w:val="32"/>
                                <w:szCs w:val="32"/>
                              </w:rPr>
                            </w:pPr>
                            <w:r>
                              <w:rPr>
                                <w:b/>
                                <w:bCs/>
                                <w:color w:val="FFFFFF" w:themeColor="background1"/>
                                <w:sz w:val="32"/>
                                <w:szCs w:val="32"/>
                              </w:rPr>
                              <w:t>Medicare Outreach Idea of the Month</w:t>
                            </w:r>
                          </w:p>
                          <w:p w14:paraId="78FE8833" w14:textId="71DB7ABE" w:rsidR="005441A4" w:rsidRPr="00D0612B" w:rsidRDefault="00E33444" w:rsidP="005441A4">
                            <w:pPr>
                              <w:spacing w:after="0"/>
                              <w:jc w:val="center"/>
                              <w:rPr>
                                <w:b/>
                                <w:bCs/>
                                <w:color w:val="FFFFFF" w:themeColor="background1"/>
                                <w:sz w:val="32"/>
                                <w:szCs w:val="32"/>
                              </w:rPr>
                            </w:pPr>
                            <w:r>
                              <w:rPr>
                                <w:b/>
                                <w:bCs/>
                                <w:color w:val="FFFFFF" w:themeColor="background1"/>
                                <w:sz w:val="32"/>
                                <w:szCs w:val="32"/>
                              </w:rPr>
                              <w:t>November</w:t>
                            </w:r>
                            <w:r w:rsidR="005441A4">
                              <w:rPr>
                                <w:b/>
                                <w:bCs/>
                                <w:color w:val="FFFFFF" w:themeColor="background1"/>
                                <w:sz w:val="32"/>
                                <w:szCs w:val="32"/>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02231" id="Rectangle 1" o:spid="_x0000_s1026" style="position:absolute;margin-left:-73.5pt;margin-top:-75pt;width:615.7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" fillcolor="#00656c" strokecolor="#156082 [3204]">
                <v:stroke joinstyle="round"/>
                <v:textbox>
                  <w:txbxContent>
                    <w:p w14:paraId="79D88C5E" w14:textId="77777777" w:rsidR="005441A4" w:rsidRDefault="005441A4" w:rsidP="005441A4">
                      <w:pPr>
                        <w:spacing w:after="0"/>
                        <w:jc w:val="center"/>
                        <w:rPr>
                          <w:b/>
                          <w:bCs/>
                          <w:color w:val="FFFFFF" w:themeColor="background1"/>
                          <w:sz w:val="32"/>
                          <w:szCs w:val="32"/>
                        </w:rPr>
                      </w:pPr>
                    </w:p>
                    <w:p w14:paraId="038DFBB9" w14:textId="77777777" w:rsidR="005441A4" w:rsidRDefault="005441A4" w:rsidP="005441A4">
                      <w:pPr>
                        <w:spacing w:after="0"/>
                        <w:jc w:val="center"/>
                        <w:rPr>
                          <w:b/>
                          <w:bCs/>
                          <w:color w:val="FFFFFF" w:themeColor="background1"/>
                          <w:sz w:val="32"/>
                          <w:szCs w:val="32"/>
                        </w:rPr>
                      </w:pPr>
                      <w:r>
                        <w:rPr>
                          <w:b/>
                          <w:bCs/>
                          <w:color w:val="FFFFFF" w:themeColor="background1"/>
                          <w:sz w:val="32"/>
                          <w:szCs w:val="32"/>
                        </w:rPr>
                        <w:t>Medicare Outreach Idea of the Month</w:t>
                      </w:r>
                    </w:p>
                    <w:p w14:paraId="78FE8833" w14:textId="71DB7ABE" w:rsidR="005441A4" w:rsidRPr="00D0612B" w:rsidRDefault="00E33444" w:rsidP="005441A4">
                      <w:pPr>
                        <w:spacing w:after="0"/>
                        <w:jc w:val="center"/>
                        <w:rPr>
                          <w:b/>
                          <w:bCs/>
                          <w:color w:val="FFFFFF" w:themeColor="background1"/>
                          <w:sz w:val="32"/>
                          <w:szCs w:val="32"/>
                        </w:rPr>
                      </w:pPr>
                      <w:r>
                        <w:rPr>
                          <w:b/>
                          <w:bCs/>
                          <w:color w:val="FFFFFF" w:themeColor="background1"/>
                          <w:sz w:val="32"/>
                          <w:szCs w:val="32"/>
                        </w:rPr>
                        <w:t>November</w:t>
                      </w:r>
                      <w:r w:rsidR="005441A4">
                        <w:rPr>
                          <w:b/>
                          <w:bCs/>
                          <w:color w:val="FFFFFF" w:themeColor="background1"/>
                          <w:sz w:val="32"/>
                          <w:szCs w:val="32"/>
                        </w:rPr>
                        <w:t xml:space="preserve"> 2025</w:t>
                      </w:r>
                    </w:p>
                  </w:txbxContent>
                </v:textbox>
              </v:rect>
            </w:pict>
          </mc:Fallback>
        </mc:AlternateContent>
      </w:r>
    </w:p>
    <w:p w14:paraId="4888490A" w14:textId="4CE0FCCB" w:rsidR="005441A4" w:rsidRDefault="005441A4" w:rsidP="005441A4">
      <w:pPr>
        <w:spacing w:after="0"/>
        <w:jc w:val="center"/>
        <w:rPr>
          <w:rFonts w:ascii="Arial" w:hAnsi="Arial" w:cs="Arial"/>
          <w:sz w:val="28"/>
          <w:szCs w:val="28"/>
        </w:rPr>
      </w:pPr>
    </w:p>
    <w:p w14:paraId="701215F9" w14:textId="737CD625" w:rsidR="001567E0" w:rsidRDefault="001567E0" w:rsidP="005441A4">
      <w:pPr>
        <w:spacing w:after="0"/>
        <w:rPr>
          <w:rFonts w:ascii="Arial" w:hAnsi="Arial" w:cs="Arial"/>
        </w:rPr>
      </w:pPr>
    </w:p>
    <w:p w14:paraId="20118686" w14:textId="3F79FE16" w:rsidR="005441A4" w:rsidRDefault="001567E0" w:rsidP="005441A4">
      <w:pPr>
        <w:spacing w:after="0"/>
        <w:rPr>
          <w:rFonts w:ascii="Arial" w:hAnsi="Arial" w:cs="Arial"/>
        </w:rPr>
      </w:pPr>
      <w:r>
        <w:rPr>
          <w:rFonts w:ascii="Arial" w:hAnsi="Arial" w:cs="Arial"/>
        </w:rPr>
        <w:t xml:space="preserve"> </w:t>
      </w:r>
    </w:p>
    <w:p w14:paraId="1AA35F42" w14:textId="10313EFC" w:rsidR="00CA2319" w:rsidRDefault="00657C62" w:rsidP="008E12F3">
      <w:pPr>
        <w:jc w:val="center"/>
        <w:rPr>
          <w:rFonts w:ascii="Arial" w:hAnsi="Arial" w:cs="Arial"/>
          <w:b/>
          <w:bCs/>
          <w:sz w:val="36"/>
          <w:szCs w:val="36"/>
        </w:rPr>
      </w:pPr>
      <w:r>
        <w:rPr>
          <w:rFonts w:ascii="Arial" w:hAnsi="Arial" w:cs="Arial"/>
          <w:b/>
          <w:bCs/>
          <w:sz w:val="36"/>
          <w:szCs w:val="36"/>
        </w:rPr>
        <w:t xml:space="preserve">Helping </w:t>
      </w:r>
      <w:r w:rsidR="00AE4491">
        <w:rPr>
          <w:rFonts w:ascii="Arial" w:hAnsi="Arial" w:cs="Arial"/>
          <w:b/>
          <w:bCs/>
          <w:sz w:val="36"/>
          <w:szCs w:val="36"/>
        </w:rPr>
        <w:t>Beneficiaries</w:t>
      </w:r>
      <w:r>
        <w:rPr>
          <w:rFonts w:ascii="Arial" w:hAnsi="Arial" w:cs="Arial"/>
          <w:b/>
          <w:bCs/>
          <w:sz w:val="36"/>
          <w:szCs w:val="36"/>
        </w:rPr>
        <w:t xml:space="preserve"> Save on Medicare Costs</w:t>
      </w:r>
    </w:p>
    <w:p w14:paraId="50D588B4" w14:textId="6A4B3A14" w:rsidR="00510206" w:rsidRDefault="00D25739" w:rsidP="00D25739">
      <w:pPr>
        <w:rPr>
          <w:rFonts w:ascii="Arial" w:hAnsi="Arial" w:cs="Arial"/>
        </w:rPr>
      </w:pPr>
      <w:r>
        <w:rPr>
          <w:rFonts w:ascii="Arial" w:hAnsi="Arial" w:cs="Arial"/>
        </w:rPr>
        <w:t xml:space="preserve">As the holiday season approaches, many </w:t>
      </w:r>
      <w:r w:rsidR="00027A34">
        <w:rPr>
          <w:rFonts w:ascii="Arial" w:hAnsi="Arial" w:cs="Arial"/>
        </w:rPr>
        <w:t xml:space="preserve">individuals are </w:t>
      </w:r>
      <w:r w:rsidR="004D1D14">
        <w:rPr>
          <w:rFonts w:ascii="Arial" w:hAnsi="Arial" w:cs="Arial"/>
        </w:rPr>
        <w:t xml:space="preserve">planning </w:t>
      </w:r>
      <w:r>
        <w:rPr>
          <w:rFonts w:ascii="Arial" w:hAnsi="Arial" w:cs="Arial"/>
        </w:rPr>
        <w:t xml:space="preserve">celebrations and gift giving. But for some Medicare beneficiaries, </w:t>
      </w:r>
      <w:r w:rsidR="0019223E">
        <w:rPr>
          <w:rFonts w:ascii="Arial" w:hAnsi="Arial" w:cs="Arial"/>
        </w:rPr>
        <w:t>this can be a hard time of year</w:t>
      </w:r>
      <w:r w:rsidR="004A5627">
        <w:rPr>
          <w:rFonts w:ascii="Arial" w:hAnsi="Arial" w:cs="Arial"/>
        </w:rPr>
        <w:t>.</w:t>
      </w:r>
      <w:r w:rsidR="0019223E">
        <w:rPr>
          <w:rFonts w:ascii="Arial" w:hAnsi="Arial" w:cs="Arial"/>
        </w:rPr>
        <w:t xml:space="preserve"> </w:t>
      </w:r>
      <w:r w:rsidR="004A5627">
        <w:rPr>
          <w:rFonts w:ascii="Arial" w:hAnsi="Arial" w:cs="Arial"/>
        </w:rPr>
        <w:t>M</w:t>
      </w:r>
      <w:r w:rsidR="0019223E">
        <w:rPr>
          <w:rFonts w:ascii="Arial" w:hAnsi="Arial" w:cs="Arial"/>
        </w:rPr>
        <w:t>oney can be tight, and paying for health care or medicine can be stressful</w:t>
      </w:r>
      <w:r w:rsidR="00173930">
        <w:rPr>
          <w:rFonts w:ascii="Arial" w:hAnsi="Arial" w:cs="Arial"/>
        </w:rPr>
        <w:t xml:space="preserve">.  </w:t>
      </w:r>
      <w:r w:rsidR="00E13E9F">
        <w:rPr>
          <w:rFonts w:ascii="Arial" w:hAnsi="Arial" w:cs="Arial"/>
        </w:rPr>
        <w:t>You</w:t>
      </w:r>
      <w:r w:rsidR="00173930">
        <w:rPr>
          <w:rFonts w:ascii="Arial" w:hAnsi="Arial" w:cs="Arial"/>
        </w:rPr>
        <w:t xml:space="preserve"> play a vital role in </w:t>
      </w:r>
      <w:r w:rsidR="00EB5A1E">
        <w:rPr>
          <w:rFonts w:ascii="Arial" w:hAnsi="Arial" w:cs="Arial"/>
        </w:rPr>
        <w:t>helping</w:t>
      </w:r>
      <w:r w:rsidR="00173930">
        <w:rPr>
          <w:rFonts w:ascii="Arial" w:hAnsi="Arial" w:cs="Arial"/>
        </w:rPr>
        <w:t xml:space="preserve"> </w:t>
      </w:r>
      <w:r w:rsidR="00922C4B">
        <w:rPr>
          <w:rFonts w:ascii="Arial" w:hAnsi="Arial" w:cs="Arial"/>
        </w:rPr>
        <w:t>beneficiaries</w:t>
      </w:r>
      <w:r w:rsidR="00E664BC">
        <w:rPr>
          <w:rFonts w:ascii="Arial" w:hAnsi="Arial" w:cs="Arial"/>
        </w:rPr>
        <w:t xml:space="preserve"> learn about programs that can ease that burden.</w:t>
      </w:r>
    </w:p>
    <w:p w14:paraId="1D67D5CD" w14:textId="0EB95C26" w:rsidR="00E664BC" w:rsidRDefault="00E664BC" w:rsidP="00D25739">
      <w:pPr>
        <w:rPr>
          <w:rFonts w:ascii="Arial" w:hAnsi="Arial" w:cs="Arial"/>
        </w:rPr>
      </w:pPr>
      <w:r>
        <w:rPr>
          <w:rFonts w:ascii="Arial" w:hAnsi="Arial" w:cs="Arial"/>
        </w:rPr>
        <w:t>Many beneficiaries with limited income and assets don’t realize that help is available to lower their healthcare and prescription</w:t>
      </w:r>
      <w:r w:rsidR="00026392">
        <w:rPr>
          <w:rFonts w:ascii="Arial" w:hAnsi="Arial" w:cs="Arial"/>
        </w:rPr>
        <w:t xml:space="preserve"> costs. </w:t>
      </w:r>
      <w:r w:rsidR="001A3E80">
        <w:rPr>
          <w:rFonts w:ascii="Arial" w:hAnsi="Arial" w:cs="Arial"/>
        </w:rPr>
        <w:t>Often</w:t>
      </w:r>
      <w:r w:rsidR="00026392">
        <w:rPr>
          <w:rFonts w:ascii="Arial" w:hAnsi="Arial" w:cs="Arial"/>
        </w:rPr>
        <w:t>, eligible individuals miss out on valuable savings simply because they’re unaware these programs exist</w:t>
      </w:r>
      <w:r w:rsidR="00277952">
        <w:rPr>
          <w:rFonts w:ascii="Arial" w:hAnsi="Arial" w:cs="Arial"/>
        </w:rPr>
        <w:t xml:space="preserve">, </w:t>
      </w:r>
      <w:r w:rsidR="00EB5A1E">
        <w:rPr>
          <w:rFonts w:ascii="Arial" w:hAnsi="Arial" w:cs="Arial"/>
        </w:rPr>
        <w:t>a</w:t>
      </w:r>
      <w:r w:rsidR="00026392">
        <w:rPr>
          <w:rFonts w:ascii="Arial" w:hAnsi="Arial" w:cs="Arial"/>
        </w:rPr>
        <w:t>ssume they don’t qualify</w:t>
      </w:r>
      <w:r w:rsidR="00277952">
        <w:rPr>
          <w:rFonts w:ascii="Arial" w:hAnsi="Arial" w:cs="Arial"/>
        </w:rPr>
        <w:t xml:space="preserve"> or </w:t>
      </w:r>
      <w:r w:rsidR="00CD731E">
        <w:rPr>
          <w:rFonts w:ascii="Arial" w:hAnsi="Arial" w:cs="Arial"/>
        </w:rPr>
        <w:t xml:space="preserve">are overwhelmed with the application process. </w:t>
      </w:r>
    </w:p>
    <w:p w14:paraId="2F13A36D" w14:textId="09246091" w:rsidR="00C80FC4" w:rsidRDefault="00EB5A1E" w:rsidP="00023017">
      <w:pPr>
        <w:rPr>
          <w:rFonts w:ascii="Arial" w:hAnsi="Arial" w:cs="Arial"/>
        </w:rPr>
      </w:pPr>
      <w:r>
        <w:rPr>
          <w:rFonts w:ascii="Arial" w:hAnsi="Arial" w:cs="Arial"/>
        </w:rPr>
        <w:t xml:space="preserve">Your outreach and </w:t>
      </w:r>
      <w:r w:rsidR="005A119F">
        <w:rPr>
          <w:rFonts w:ascii="Arial" w:hAnsi="Arial" w:cs="Arial"/>
        </w:rPr>
        <w:t>support can make a difference</w:t>
      </w:r>
      <w:r>
        <w:rPr>
          <w:rFonts w:ascii="Arial" w:hAnsi="Arial" w:cs="Arial"/>
        </w:rPr>
        <w:t xml:space="preserve">. By sharing information </w:t>
      </w:r>
      <w:r w:rsidR="00985A18">
        <w:rPr>
          <w:rFonts w:ascii="Arial" w:hAnsi="Arial" w:cs="Arial"/>
        </w:rPr>
        <w:t xml:space="preserve">about the </w:t>
      </w:r>
      <w:r w:rsidR="007C600C">
        <w:rPr>
          <w:rFonts w:ascii="Arial" w:hAnsi="Arial" w:cs="Arial"/>
        </w:rPr>
        <w:t xml:space="preserve">Medicare Savings Programs (MSPs), Medicare Part D Extra Help </w:t>
      </w:r>
      <w:r w:rsidR="00E8181A">
        <w:rPr>
          <w:rFonts w:ascii="Arial" w:hAnsi="Arial" w:cs="Arial"/>
        </w:rPr>
        <w:t>(</w:t>
      </w:r>
      <w:r w:rsidR="007C600C">
        <w:rPr>
          <w:rFonts w:ascii="Arial" w:hAnsi="Arial" w:cs="Arial"/>
        </w:rPr>
        <w:t xml:space="preserve">Low-Income </w:t>
      </w:r>
      <w:r w:rsidR="00023017">
        <w:rPr>
          <w:rFonts w:ascii="Arial" w:hAnsi="Arial" w:cs="Arial"/>
        </w:rPr>
        <w:t>Subsidy</w:t>
      </w:r>
      <w:r w:rsidR="007C600C">
        <w:rPr>
          <w:rFonts w:ascii="Arial" w:hAnsi="Arial" w:cs="Arial"/>
        </w:rPr>
        <w:t xml:space="preserve"> </w:t>
      </w:r>
      <w:r w:rsidR="00E8181A">
        <w:rPr>
          <w:rFonts w:ascii="Arial" w:hAnsi="Arial" w:cs="Arial"/>
        </w:rPr>
        <w:t xml:space="preserve">or </w:t>
      </w:r>
      <w:r w:rsidR="007C600C">
        <w:rPr>
          <w:rFonts w:ascii="Arial" w:hAnsi="Arial" w:cs="Arial"/>
        </w:rPr>
        <w:t>LIS</w:t>
      </w:r>
      <w:r w:rsidR="008E18B0">
        <w:rPr>
          <w:rFonts w:ascii="Arial" w:hAnsi="Arial" w:cs="Arial"/>
        </w:rPr>
        <w:t xml:space="preserve">), and SeniorCare </w:t>
      </w:r>
      <w:r w:rsidR="007E5BAD">
        <w:rPr>
          <w:rFonts w:ascii="Arial" w:hAnsi="Arial" w:cs="Arial"/>
        </w:rPr>
        <w:t xml:space="preserve">you </w:t>
      </w:r>
      <w:r>
        <w:rPr>
          <w:rFonts w:ascii="Arial" w:hAnsi="Arial" w:cs="Arial"/>
        </w:rPr>
        <w:t>can help clients access the benefits they deserve.</w:t>
      </w:r>
      <w:r w:rsidR="002462E2">
        <w:rPr>
          <w:rFonts w:ascii="Arial" w:hAnsi="Arial" w:cs="Arial"/>
        </w:rPr>
        <w:t xml:space="preserve"> </w:t>
      </w:r>
    </w:p>
    <w:p w14:paraId="481FBDF1" w14:textId="2D2B460B" w:rsidR="0020437E" w:rsidRDefault="002420AD" w:rsidP="00023017">
      <w:pPr>
        <w:rPr>
          <w:rFonts w:ascii="Arial" w:hAnsi="Arial" w:cs="Arial"/>
        </w:rPr>
      </w:pPr>
      <w:r>
        <w:rPr>
          <w:rFonts w:ascii="Arial" w:hAnsi="Arial" w:cs="Arial"/>
        </w:rPr>
        <w:t xml:space="preserve">Consider </w:t>
      </w:r>
      <w:r w:rsidR="00DF0F43">
        <w:rPr>
          <w:rFonts w:ascii="Arial" w:hAnsi="Arial" w:cs="Arial"/>
        </w:rPr>
        <w:t>including the article below in your next newsletter, on social media or your agency website to increase awareness about these programs</w:t>
      </w:r>
      <w:r w:rsidR="00283A09">
        <w:rPr>
          <w:rFonts w:ascii="Arial" w:hAnsi="Arial" w:cs="Arial"/>
        </w:rPr>
        <w:t>.</w:t>
      </w:r>
      <w:r w:rsidR="00C022D4">
        <w:rPr>
          <w:rFonts w:ascii="Arial" w:hAnsi="Arial" w:cs="Arial"/>
        </w:rPr>
        <w:t xml:space="preserve"> </w:t>
      </w:r>
      <w:r w:rsidR="009E6986">
        <w:rPr>
          <w:rFonts w:ascii="Arial" w:hAnsi="Arial" w:cs="Arial"/>
        </w:rPr>
        <w:t>Please note t</w:t>
      </w:r>
      <w:r w:rsidR="00C022D4">
        <w:rPr>
          <w:rFonts w:ascii="Arial" w:hAnsi="Arial" w:cs="Arial"/>
        </w:rPr>
        <w:t xml:space="preserve">he article below does not </w:t>
      </w:r>
      <w:proofErr w:type="gramStart"/>
      <w:r w:rsidR="00C022D4">
        <w:rPr>
          <w:rFonts w:ascii="Arial" w:hAnsi="Arial" w:cs="Arial"/>
        </w:rPr>
        <w:t>take into account</w:t>
      </w:r>
      <w:proofErr w:type="gramEnd"/>
      <w:r w:rsidR="00C022D4">
        <w:rPr>
          <w:rFonts w:ascii="Arial" w:hAnsi="Arial" w:cs="Arial"/>
        </w:rPr>
        <w:t xml:space="preserve"> the </w:t>
      </w:r>
      <w:proofErr w:type="gramStart"/>
      <w:r w:rsidR="00C022D4">
        <w:rPr>
          <w:rFonts w:ascii="Arial" w:hAnsi="Arial" w:cs="Arial"/>
        </w:rPr>
        <w:t>$20 gener</w:t>
      </w:r>
      <w:r w:rsidR="009E6986">
        <w:rPr>
          <w:rFonts w:ascii="Arial" w:hAnsi="Arial" w:cs="Arial"/>
        </w:rPr>
        <w:t>al</w:t>
      </w:r>
      <w:proofErr w:type="gramEnd"/>
      <w:r w:rsidR="009E6986">
        <w:rPr>
          <w:rFonts w:ascii="Arial" w:hAnsi="Arial" w:cs="Arial"/>
        </w:rPr>
        <w:t xml:space="preserve"> disregard in the income limits.</w:t>
      </w:r>
      <w:r w:rsidR="00283A09">
        <w:rPr>
          <w:rFonts w:ascii="Arial" w:hAnsi="Arial" w:cs="Arial"/>
        </w:rPr>
        <w:t xml:space="preserve"> </w:t>
      </w:r>
      <w:r w:rsidR="004B6EE1">
        <w:rPr>
          <w:rFonts w:ascii="Arial" w:hAnsi="Arial" w:cs="Arial"/>
        </w:rPr>
        <w:t>You can</w:t>
      </w:r>
      <w:r w:rsidR="00283A09">
        <w:rPr>
          <w:rFonts w:ascii="Arial" w:hAnsi="Arial" w:cs="Arial"/>
        </w:rPr>
        <w:t xml:space="preserve"> also</w:t>
      </w:r>
      <w:r w:rsidR="004B6EE1">
        <w:rPr>
          <w:rFonts w:ascii="Arial" w:hAnsi="Arial" w:cs="Arial"/>
        </w:rPr>
        <w:t xml:space="preserve"> </w:t>
      </w:r>
      <w:r w:rsidR="000343FD">
        <w:rPr>
          <w:rFonts w:ascii="Arial" w:hAnsi="Arial" w:cs="Arial"/>
        </w:rPr>
        <w:t xml:space="preserve">use different outreach material </w:t>
      </w:r>
      <w:r w:rsidR="00B83F45">
        <w:rPr>
          <w:rFonts w:ascii="Arial" w:hAnsi="Arial" w:cs="Arial"/>
        </w:rPr>
        <w:t xml:space="preserve">found on the </w:t>
      </w:r>
      <w:hyperlink r:id="rId9" w:history="1">
        <w:r w:rsidR="00B83F45" w:rsidRPr="00561908">
          <w:rPr>
            <w:rStyle w:val="Hyperlink"/>
            <w:rFonts w:ascii="Arial" w:hAnsi="Arial" w:cs="Arial"/>
          </w:rPr>
          <w:t>Help with Medicare Costs</w:t>
        </w:r>
      </w:hyperlink>
      <w:r w:rsidR="00B83F45">
        <w:rPr>
          <w:rFonts w:ascii="Arial" w:hAnsi="Arial" w:cs="Arial"/>
        </w:rPr>
        <w:t xml:space="preserve"> section on the</w:t>
      </w:r>
      <w:r w:rsidR="003B677E">
        <w:rPr>
          <w:rFonts w:ascii="Arial" w:hAnsi="Arial" w:cs="Arial"/>
        </w:rPr>
        <w:t xml:space="preserve"> GWAAR Medicare Outreach and Assistance Resource page</w:t>
      </w:r>
      <w:r w:rsidR="00283A09">
        <w:rPr>
          <w:rFonts w:ascii="Arial" w:hAnsi="Arial" w:cs="Arial"/>
        </w:rPr>
        <w:t xml:space="preserve"> to </w:t>
      </w:r>
      <w:r w:rsidR="00E70D50">
        <w:rPr>
          <w:rFonts w:ascii="Arial" w:hAnsi="Arial" w:cs="Arial"/>
        </w:rPr>
        <w:t xml:space="preserve">help </w:t>
      </w:r>
      <w:r w:rsidR="00A7217C">
        <w:rPr>
          <w:rFonts w:ascii="Arial" w:hAnsi="Arial" w:cs="Arial"/>
        </w:rPr>
        <w:t xml:space="preserve">with </w:t>
      </w:r>
      <w:r w:rsidR="00E70D50">
        <w:rPr>
          <w:rFonts w:ascii="Arial" w:hAnsi="Arial" w:cs="Arial"/>
        </w:rPr>
        <w:t>your outreach efforts.</w:t>
      </w:r>
    </w:p>
    <w:p w14:paraId="5BF8F553" w14:textId="294E1878" w:rsidR="000B5481" w:rsidRDefault="002B541E" w:rsidP="00023017">
      <w:pPr>
        <w:rPr>
          <w:rFonts w:ascii="Arial" w:hAnsi="Arial" w:cs="Arial"/>
        </w:rPr>
      </w:pPr>
      <w:r>
        <w:rPr>
          <w:rFonts w:ascii="Arial" w:hAnsi="Arial" w:cs="Arial"/>
        </w:rPr>
        <w:t xml:space="preserve">Your </w:t>
      </w:r>
      <w:r w:rsidR="00786309">
        <w:rPr>
          <w:rFonts w:ascii="Arial" w:hAnsi="Arial" w:cs="Arial"/>
        </w:rPr>
        <w:t>outreach efforts</w:t>
      </w:r>
      <w:r>
        <w:rPr>
          <w:rFonts w:ascii="Arial" w:hAnsi="Arial" w:cs="Arial"/>
        </w:rPr>
        <w:t xml:space="preserve"> are </w:t>
      </w:r>
      <w:r w:rsidR="00BC761D">
        <w:rPr>
          <w:rFonts w:ascii="Arial" w:hAnsi="Arial" w:cs="Arial"/>
        </w:rPr>
        <w:t>important to</w:t>
      </w:r>
      <w:r>
        <w:rPr>
          <w:rFonts w:ascii="Arial" w:hAnsi="Arial" w:cs="Arial"/>
        </w:rPr>
        <w:t xml:space="preserve"> ensur</w:t>
      </w:r>
      <w:r w:rsidR="00BC761D">
        <w:rPr>
          <w:rFonts w:ascii="Arial" w:hAnsi="Arial" w:cs="Arial"/>
        </w:rPr>
        <w:t>e</w:t>
      </w:r>
      <w:r>
        <w:rPr>
          <w:rFonts w:ascii="Arial" w:hAnsi="Arial" w:cs="Arial"/>
        </w:rPr>
        <w:t xml:space="preserve"> that </w:t>
      </w:r>
      <w:r w:rsidR="00654A1A">
        <w:rPr>
          <w:rFonts w:ascii="Arial" w:hAnsi="Arial" w:cs="Arial"/>
        </w:rPr>
        <w:t>Medicare</w:t>
      </w:r>
      <w:r>
        <w:rPr>
          <w:rFonts w:ascii="Arial" w:hAnsi="Arial" w:cs="Arial"/>
        </w:rPr>
        <w:t xml:space="preserve"> beneficia</w:t>
      </w:r>
      <w:r w:rsidR="00654A1A">
        <w:rPr>
          <w:rFonts w:ascii="Arial" w:hAnsi="Arial" w:cs="Arial"/>
        </w:rPr>
        <w:t xml:space="preserve">ries with limited income are informed about programs that </w:t>
      </w:r>
      <w:proofErr w:type="gramStart"/>
      <w:r w:rsidR="00654A1A">
        <w:rPr>
          <w:rFonts w:ascii="Arial" w:hAnsi="Arial" w:cs="Arial"/>
        </w:rPr>
        <w:t>offer assistance</w:t>
      </w:r>
      <w:proofErr w:type="gramEnd"/>
      <w:r w:rsidR="00654A1A">
        <w:rPr>
          <w:rFonts w:ascii="Arial" w:hAnsi="Arial" w:cs="Arial"/>
        </w:rPr>
        <w:t xml:space="preserve">. This not only helps them find the support they need but </w:t>
      </w:r>
      <w:r w:rsidR="0066056C">
        <w:rPr>
          <w:rFonts w:ascii="Arial" w:hAnsi="Arial" w:cs="Arial"/>
        </w:rPr>
        <w:t>also improves or maintains their quality of life</w:t>
      </w:r>
      <w:r w:rsidR="00654A1A">
        <w:rPr>
          <w:rFonts w:ascii="Arial" w:hAnsi="Arial" w:cs="Arial"/>
        </w:rPr>
        <w:t xml:space="preserve">. </w:t>
      </w:r>
    </w:p>
    <w:p w14:paraId="6C5F73CB" w14:textId="77777777" w:rsidR="008C195B" w:rsidRPr="00023017" w:rsidRDefault="008C195B" w:rsidP="00023017">
      <w:pPr>
        <w:rPr>
          <w:rFonts w:ascii="Arial" w:hAnsi="Arial" w:cs="Arial"/>
        </w:rPr>
      </w:pPr>
    </w:p>
    <w:p w14:paraId="7D543ED7" w14:textId="75B43A64" w:rsidR="009D52C5" w:rsidRDefault="007D5EAA" w:rsidP="006627B3">
      <w:r>
        <w:rPr>
          <w:rFonts w:ascii="Arial" w:hAnsi="Arial" w:cs="Arial"/>
        </w:rPr>
        <w:t xml:space="preserve">By the </w:t>
      </w:r>
      <w:hyperlink r:id="rId10" w:history="1">
        <w:r w:rsidRPr="007D5EAA">
          <w:rPr>
            <w:rStyle w:val="Hyperlink"/>
            <w:rFonts w:ascii="Arial" w:hAnsi="Arial" w:cs="Arial"/>
          </w:rPr>
          <w:t>GWAAR Medicare Outreach Coordinator</w:t>
        </w:r>
      </w:hyperlink>
    </w:p>
    <w:p w14:paraId="1906E18C" w14:textId="77777777" w:rsidR="00613A87" w:rsidRDefault="00613A87" w:rsidP="006627B3"/>
    <w:p w14:paraId="1C321D3B" w14:textId="77777777" w:rsidR="006728D6" w:rsidRDefault="006728D6" w:rsidP="000F4FEE">
      <w:pPr>
        <w:jc w:val="center"/>
        <w:rPr>
          <w:rFonts w:ascii="Arial" w:hAnsi="Arial" w:cs="Arial"/>
          <w:b/>
          <w:bCs/>
          <w:sz w:val="32"/>
          <w:szCs w:val="32"/>
        </w:rPr>
      </w:pPr>
    </w:p>
    <w:p w14:paraId="6E963165" w14:textId="77777777" w:rsidR="006728D6" w:rsidRDefault="006728D6" w:rsidP="000F4FEE">
      <w:pPr>
        <w:jc w:val="center"/>
        <w:rPr>
          <w:rFonts w:ascii="Arial" w:hAnsi="Arial" w:cs="Arial"/>
          <w:b/>
          <w:bCs/>
          <w:sz w:val="32"/>
          <w:szCs w:val="32"/>
        </w:rPr>
      </w:pPr>
    </w:p>
    <w:p w14:paraId="141D00D5" w14:textId="499830D5" w:rsidR="00613A87" w:rsidRPr="00C87BC1" w:rsidRDefault="00F541C0" w:rsidP="000F4FEE">
      <w:pPr>
        <w:jc w:val="center"/>
        <w:rPr>
          <w:rFonts w:ascii="Arial" w:hAnsi="Arial" w:cs="Arial"/>
          <w:b/>
          <w:bCs/>
          <w:sz w:val="32"/>
          <w:szCs w:val="32"/>
        </w:rPr>
      </w:pPr>
      <w:r>
        <w:rPr>
          <w:rFonts w:ascii="Arial" w:hAnsi="Arial" w:cs="Arial"/>
          <w:b/>
          <w:bCs/>
          <w:sz w:val="32"/>
          <w:szCs w:val="32"/>
        </w:rPr>
        <w:lastRenderedPageBreak/>
        <w:t>Discover Cost-Saving Programs for Medicare Beneficiaries</w:t>
      </w:r>
    </w:p>
    <w:p w14:paraId="77742A20" w14:textId="77777777" w:rsidR="00AE4491" w:rsidRDefault="000F4FEE" w:rsidP="00E93E9F">
      <w:pPr>
        <w:jc w:val="center"/>
        <w:rPr>
          <w:rFonts w:ascii="Arial" w:hAnsi="Arial" w:cs="Arial"/>
        </w:rPr>
      </w:pPr>
      <w:r w:rsidRPr="000F4FEE">
        <w:rPr>
          <w:rFonts w:ascii="Arial" w:hAnsi="Arial" w:cs="Arial"/>
        </w:rPr>
        <w:t>(for reprint)</w:t>
      </w:r>
    </w:p>
    <w:p w14:paraId="505C2C00" w14:textId="2FDAC995" w:rsidR="00D9578A" w:rsidRDefault="00A7364F" w:rsidP="00AE4491">
      <w:pPr>
        <w:rPr>
          <w:rFonts w:ascii="Arial" w:hAnsi="Arial" w:cs="Arial"/>
        </w:rPr>
      </w:pPr>
      <w:r>
        <w:rPr>
          <w:rFonts w:ascii="Arial" w:hAnsi="Arial" w:cs="Arial"/>
        </w:rPr>
        <w:t xml:space="preserve">The holiday season is a time for family, friends, and gratitude; however, for some, it brings </w:t>
      </w:r>
      <w:r w:rsidR="00F062E1">
        <w:rPr>
          <w:rFonts w:ascii="Arial" w:hAnsi="Arial" w:cs="Arial"/>
        </w:rPr>
        <w:t xml:space="preserve">added concerns about increased expenses along with their usual monthly bills. </w:t>
      </w:r>
      <w:r w:rsidR="00420CCA">
        <w:rPr>
          <w:rFonts w:ascii="Arial" w:hAnsi="Arial" w:cs="Arial"/>
        </w:rPr>
        <w:t>For those with Medicare</w:t>
      </w:r>
      <w:r w:rsidR="00654049">
        <w:rPr>
          <w:rFonts w:ascii="Arial" w:hAnsi="Arial" w:cs="Arial"/>
        </w:rPr>
        <w:t xml:space="preserve"> </w:t>
      </w:r>
      <w:r w:rsidR="0099737C">
        <w:rPr>
          <w:rFonts w:ascii="Arial" w:hAnsi="Arial" w:cs="Arial"/>
        </w:rPr>
        <w:t xml:space="preserve">there are special programs that </w:t>
      </w:r>
      <w:r w:rsidR="00C82304">
        <w:rPr>
          <w:rFonts w:ascii="Arial" w:hAnsi="Arial" w:cs="Arial"/>
        </w:rPr>
        <w:t>might</w:t>
      </w:r>
      <w:r w:rsidR="00BB20B6">
        <w:rPr>
          <w:rFonts w:ascii="Arial" w:hAnsi="Arial" w:cs="Arial"/>
        </w:rPr>
        <w:t xml:space="preserve"> help </w:t>
      </w:r>
      <w:r w:rsidR="00810E18">
        <w:rPr>
          <w:rFonts w:ascii="Arial" w:hAnsi="Arial" w:cs="Arial"/>
        </w:rPr>
        <w:t>pay for some</w:t>
      </w:r>
      <w:r w:rsidR="00E93E9F">
        <w:rPr>
          <w:rFonts w:ascii="Arial" w:hAnsi="Arial" w:cs="Arial"/>
        </w:rPr>
        <w:t xml:space="preserve"> </w:t>
      </w:r>
      <w:r w:rsidR="00810E18">
        <w:rPr>
          <w:rFonts w:ascii="Arial" w:hAnsi="Arial" w:cs="Arial"/>
        </w:rPr>
        <w:t xml:space="preserve">Medicare costs </w:t>
      </w:r>
      <w:r w:rsidR="007409BB">
        <w:rPr>
          <w:rFonts w:ascii="Arial" w:hAnsi="Arial" w:cs="Arial"/>
        </w:rPr>
        <w:t>like</w:t>
      </w:r>
      <w:r w:rsidR="00810E18">
        <w:rPr>
          <w:rFonts w:ascii="Arial" w:hAnsi="Arial" w:cs="Arial"/>
        </w:rPr>
        <w:t xml:space="preserve"> Medicare premiums</w:t>
      </w:r>
      <w:r w:rsidR="00786309">
        <w:rPr>
          <w:rFonts w:ascii="Arial" w:hAnsi="Arial" w:cs="Arial"/>
        </w:rPr>
        <w:t>, deductibles and prescriptions.</w:t>
      </w:r>
      <w:r w:rsidR="00C82304">
        <w:rPr>
          <w:rFonts w:ascii="Arial" w:hAnsi="Arial" w:cs="Arial"/>
        </w:rPr>
        <w:t xml:space="preserve"> </w:t>
      </w:r>
    </w:p>
    <w:p w14:paraId="3059D1B6" w14:textId="538FFB16" w:rsidR="0028616C" w:rsidRDefault="0028616C" w:rsidP="006627B3">
      <w:pPr>
        <w:rPr>
          <w:rFonts w:ascii="Arial" w:hAnsi="Arial" w:cs="Arial"/>
        </w:rPr>
      </w:pPr>
      <w:r>
        <w:rPr>
          <w:rFonts w:ascii="Arial" w:hAnsi="Arial" w:cs="Arial"/>
        </w:rPr>
        <w:t>Let’s look at a few ways you can save:</w:t>
      </w:r>
    </w:p>
    <w:tbl>
      <w:tblPr>
        <w:tblStyle w:val="TableGrid"/>
        <w:tblpPr w:leftFromText="180" w:rightFromText="180" w:vertAnchor="text" w:horzAnchor="margin" w:tblpXSpec="center" w:tblpY="1832"/>
        <w:tblW w:w="9983" w:type="dxa"/>
        <w:tblLook w:val="04A0" w:firstRow="1" w:lastRow="0" w:firstColumn="1" w:lastColumn="0" w:noHBand="0" w:noVBand="1"/>
      </w:tblPr>
      <w:tblGrid>
        <w:gridCol w:w="2745"/>
        <w:gridCol w:w="1658"/>
        <w:gridCol w:w="1800"/>
        <w:gridCol w:w="1890"/>
        <w:gridCol w:w="1890"/>
      </w:tblGrid>
      <w:tr w:rsidR="000A3998" w14:paraId="14D59007" w14:textId="77777777" w:rsidTr="000A3998">
        <w:tc>
          <w:tcPr>
            <w:tcW w:w="2745" w:type="dxa"/>
            <w:vAlign w:val="center"/>
          </w:tcPr>
          <w:p w14:paraId="58088C91" w14:textId="77777777" w:rsidR="000A3998" w:rsidRDefault="000A3998" w:rsidP="000A3998">
            <w:pPr>
              <w:rPr>
                <w:rFonts w:ascii="Arial" w:hAnsi="Arial" w:cs="Arial"/>
              </w:rPr>
            </w:pPr>
            <w:r>
              <w:rPr>
                <w:rFonts w:ascii="Arial" w:hAnsi="Arial" w:cs="Arial"/>
              </w:rPr>
              <w:t>Program</w:t>
            </w:r>
          </w:p>
        </w:tc>
        <w:tc>
          <w:tcPr>
            <w:tcW w:w="1658" w:type="dxa"/>
            <w:vAlign w:val="center"/>
          </w:tcPr>
          <w:p w14:paraId="5B057143" w14:textId="77777777" w:rsidR="000A3998" w:rsidRDefault="000A3998" w:rsidP="000A3998">
            <w:pPr>
              <w:rPr>
                <w:rFonts w:ascii="Arial" w:hAnsi="Arial" w:cs="Arial"/>
              </w:rPr>
            </w:pPr>
            <w:r>
              <w:rPr>
                <w:rFonts w:ascii="Arial" w:hAnsi="Arial" w:cs="Arial"/>
              </w:rPr>
              <w:t>Monthly Income Limit (Single)</w:t>
            </w:r>
          </w:p>
        </w:tc>
        <w:tc>
          <w:tcPr>
            <w:tcW w:w="1800" w:type="dxa"/>
            <w:vAlign w:val="center"/>
          </w:tcPr>
          <w:p w14:paraId="7AD70854" w14:textId="01C3B55A" w:rsidR="000A3998" w:rsidRDefault="000A3998" w:rsidP="000A3998">
            <w:pPr>
              <w:rPr>
                <w:rFonts w:ascii="Arial" w:hAnsi="Arial" w:cs="Arial"/>
              </w:rPr>
            </w:pPr>
            <w:r>
              <w:rPr>
                <w:rFonts w:ascii="Arial" w:hAnsi="Arial" w:cs="Arial"/>
              </w:rPr>
              <w:t>Monthly Income Limit (</w:t>
            </w:r>
            <w:r w:rsidR="00DB77C5">
              <w:rPr>
                <w:rFonts w:ascii="Arial" w:hAnsi="Arial" w:cs="Arial"/>
              </w:rPr>
              <w:t>Married</w:t>
            </w:r>
            <w:r>
              <w:rPr>
                <w:rFonts w:ascii="Arial" w:hAnsi="Arial" w:cs="Arial"/>
              </w:rPr>
              <w:t>)</w:t>
            </w:r>
          </w:p>
        </w:tc>
        <w:tc>
          <w:tcPr>
            <w:tcW w:w="1890" w:type="dxa"/>
            <w:vAlign w:val="center"/>
          </w:tcPr>
          <w:p w14:paraId="26677B6C" w14:textId="77777777" w:rsidR="000A3998" w:rsidRDefault="000A3998" w:rsidP="000A3998">
            <w:pPr>
              <w:rPr>
                <w:rFonts w:ascii="Arial" w:hAnsi="Arial" w:cs="Arial"/>
              </w:rPr>
            </w:pPr>
            <w:r>
              <w:rPr>
                <w:rFonts w:ascii="Arial" w:hAnsi="Arial" w:cs="Arial"/>
              </w:rPr>
              <w:t>Resource Limit (Single)</w:t>
            </w:r>
          </w:p>
        </w:tc>
        <w:tc>
          <w:tcPr>
            <w:tcW w:w="1890" w:type="dxa"/>
            <w:vAlign w:val="center"/>
          </w:tcPr>
          <w:p w14:paraId="6AF6B047" w14:textId="77777777" w:rsidR="000A3998" w:rsidRDefault="000A3998" w:rsidP="000A3998">
            <w:pPr>
              <w:rPr>
                <w:rFonts w:ascii="Arial" w:hAnsi="Arial" w:cs="Arial"/>
              </w:rPr>
            </w:pPr>
            <w:r>
              <w:rPr>
                <w:rFonts w:ascii="Arial" w:hAnsi="Arial" w:cs="Arial"/>
              </w:rPr>
              <w:t>Resource Limit (Married)</w:t>
            </w:r>
          </w:p>
        </w:tc>
      </w:tr>
      <w:tr w:rsidR="000A3998" w14:paraId="582FD3AA" w14:textId="77777777" w:rsidTr="000A3998">
        <w:tc>
          <w:tcPr>
            <w:tcW w:w="2745" w:type="dxa"/>
            <w:vAlign w:val="center"/>
          </w:tcPr>
          <w:p w14:paraId="60031650" w14:textId="7AD49F97" w:rsidR="000A3998" w:rsidRDefault="000A3998" w:rsidP="000A3998">
            <w:pPr>
              <w:rPr>
                <w:rFonts w:ascii="Arial" w:hAnsi="Arial" w:cs="Arial"/>
              </w:rPr>
            </w:pPr>
            <w:r>
              <w:rPr>
                <w:rFonts w:ascii="Arial" w:hAnsi="Arial" w:cs="Arial"/>
              </w:rPr>
              <w:t>QMB (Qualified Medicare Beneficiary Program</w:t>
            </w:r>
            <w:r w:rsidR="00AD23BD">
              <w:rPr>
                <w:rFonts w:ascii="Arial" w:hAnsi="Arial" w:cs="Arial"/>
              </w:rPr>
              <w:t>)</w:t>
            </w:r>
          </w:p>
        </w:tc>
        <w:tc>
          <w:tcPr>
            <w:tcW w:w="1658" w:type="dxa"/>
            <w:vAlign w:val="center"/>
          </w:tcPr>
          <w:p w14:paraId="717BD69F" w14:textId="77777777" w:rsidR="000A3998" w:rsidRDefault="000A3998" w:rsidP="000A3998">
            <w:pPr>
              <w:jc w:val="center"/>
              <w:rPr>
                <w:rFonts w:ascii="Arial" w:hAnsi="Arial" w:cs="Arial"/>
              </w:rPr>
            </w:pPr>
            <w:r>
              <w:rPr>
                <w:rFonts w:ascii="Arial" w:hAnsi="Arial" w:cs="Arial"/>
              </w:rPr>
              <w:t>$1,325</w:t>
            </w:r>
          </w:p>
        </w:tc>
        <w:tc>
          <w:tcPr>
            <w:tcW w:w="1800" w:type="dxa"/>
            <w:vAlign w:val="center"/>
          </w:tcPr>
          <w:p w14:paraId="36E5909E" w14:textId="77777777" w:rsidR="000A3998" w:rsidRDefault="000A3998" w:rsidP="000A3998">
            <w:pPr>
              <w:jc w:val="center"/>
              <w:rPr>
                <w:rFonts w:ascii="Arial" w:hAnsi="Arial" w:cs="Arial"/>
              </w:rPr>
            </w:pPr>
            <w:r>
              <w:rPr>
                <w:rFonts w:ascii="Arial" w:hAnsi="Arial" w:cs="Arial"/>
              </w:rPr>
              <w:t>$1,783</w:t>
            </w:r>
          </w:p>
        </w:tc>
        <w:tc>
          <w:tcPr>
            <w:tcW w:w="1890" w:type="dxa"/>
            <w:vAlign w:val="center"/>
          </w:tcPr>
          <w:p w14:paraId="1FE9C4CF" w14:textId="77777777" w:rsidR="000A3998" w:rsidRDefault="000A3998" w:rsidP="000A3998">
            <w:pPr>
              <w:jc w:val="center"/>
              <w:rPr>
                <w:rFonts w:ascii="Arial" w:hAnsi="Arial" w:cs="Arial"/>
              </w:rPr>
            </w:pPr>
            <w:r>
              <w:rPr>
                <w:rFonts w:ascii="Arial" w:hAnsi="Arial" w:cs="Arial"/>
              </w:rPr>
              <w:t>$9,660</w:t>
            </w:r>
          </w:p>
        </w:tc>
        <w:tc>
          <w:tcPr>
            <w:tcW w:w="1890" w:type="dxa"/>
            <w:vAlign w:val="center"/>
          </w:tcPr>
          <w:p w14:paraId="662FF0A5" w14:textId="77777777" w:rsidR="000A3998" w:rsidRDefault="000A3998" w:rsidP="000A3998">
            <w:pPr>
              <w:jc w:val="center"/>
              <w:rPr>
                <w:rFonts w:ascii="Arial" w:hAnsi="Arial" w:cs="Arial"/>
              </w:rPr>
            </w:pPr>
            <w:r>
              <w:rPr>
                <w:rFonts w:ascii="Arial" w:hAnsi="Arial" w:cs="Arial"/>
              </w:rPr>
              <w:t>$14,470</w:t>
            </w:r>
          </w:p>
        </w:tc>
      </w:tr>
      <w:tr w:rsidR="000A3998" w14:paraId="1BA6C7AD" w14:textId="77777777" w:rsidTr="000A3998">
        <w:tc>
          <w:tcPr>
            <w:tcW w:w="2745" w:type="dxa"/>
            <w:vAlign w:val="center"/>
          </w:tcPr>
          <w:p w14:paraId="3DD805E9" w14:textId="49FB5658" w:rsidR="000A3998" w:rsidRDefault="000A3998" w:rsidP="000A3998">
            <w:pPr>
              <w:rPr>
                <w:rFonts w:ascii="Arial" w:hAnsi="Arial" w:cs="Arial"/>
              </w:rPr>
            </w:pPr>
            <w:r>
              <w:rPr>
                <w:rFonts w:ascii="Arial" w:hAnsi="Arial" w:cs="Arial"/>
              </w:rPr>
              <w:t>SLMB (Specified Low-Income Medicare Beneficiary Program</w:t>
            </w:r>
            <w:r w:rsidR="00AD23BD">
              <w:rPr>
                <w:rFonts w:ascii="Arial" w:hAnsi="Arial" w:cs="Arial"/>
              </w:rPr>
              <w:t>)</w:t>
            </w:r>
          </w:p>
        </w:tc>
        <w:tc>
          <w:tcPr>
            <w:tcW w:w="1658" w:type="dxa"/>
            <w:vAlign w:val="center"/>
          </w:tcPr>
          <w:p w14:paraId="23679DBA" w14:textId="77777777" w:rsidR="000A3998" w:rsidRDefault="000A3998" w:rsidP="000A3998">
            <w:pPr>
              <w:jc w:val="center"/>
              <w:rPr>
                <w:rFonts w:ascii="Arial" w:hAnsi="Arial" w:cs="Arial"/>
              </w:rPr>
            </w:pPr>
            <w:r>
              <w:rPr>
                <w:rFonts w:ascii="Arial" w:hAnsi="Arial" w:cs="Arial"/>
              </w:rPr>
              <w:t>$1,585</w:t>
            </w:r>
          </w:p>
        </w:tc>
        <w:tc>
          <w:tcPr>
            <w:tcW w:w="1800" w:type="dxa"/>
            <w:vAlign w:val="center"/>
          </w:tcPr>
          <w:p w14:paraId="591AB97E" w14:textId="77777777" w:rsidR="000A3998" w:rsidRDefault="000A3998" w:rsidP="000A3998">
            <w:pPr>
              <w:jc w:val="center"/>
              <w:rPr>
                <w:rFonts w:ascii="Arial" w:hAnsi="Arial" w:cs="Arial"/>
              </w:rPr>
            </w:pPr>
            <w:r>
              <w:rPr>
                <w:rFonts w:ascii="Arial" w:hAnsi="Arial" w:cs="Arial"/>
              </w:rPr>
              <w:t>$2,135</w:t>
            </w:r>
          </w:p>
        </w:tc>
        <w:tc>
          <w:tcPr>
            <w:tcW w:w="1890" w:type="dxa"/>
            <w:vAlign w:val="center"/>
          </w:tcPr>
          <w:p w14:paraId="714AF734" w14:textId="77777777" w:rsidR="000A3998" w:rsidRDefault="000A3998" w:rsidP="000A3998">
            <w:pPr>
              <w:jc w:val="center"/>
              <w:rPr>
                <w:rFonts w:ascii="Arial" w:hAnsi="Arial" w:cs="Arial"/>
              </w:rPr>
            </w:pPr>
            <w:r>
              <w:rPr>
                <w:rFonts w:ascii="Arial" w:hAnsi="Arial" w:cs="Arial"/>
              </w:rPr>
              <w:t>$9,660</w:t>
            </w:r>
          </w:p>
        </w:tc>
        <w:tc>
          <w:tcPr>
            <w:tcW w:w="1890" w:type="dxa"/>
            <w:vAlign w:val="center"/>
          </w:tcPr>
          <w:p w14:paraId="63FA7D53" w14:textId="77777777" w:rsidR="000A3998" w:rsidRDefault="000A3998" w:rsidP="000A3998">
            <w:pPr>
              <w:jc w:val="center"/>
              <w:rPr>
                <w:rFonts w:ascii="Arial" w:hAnsi="Arial" w:cs="Arial"/>
              </w:rPr>
            </w:pPr>
            <w:r>
              <w:rPr>
                <w:rFonts w:ascii="Arial" w:hAnsi="Arial" w:cs="Arial"/>
              </w:rPr>
              <w:t>$14,470</w:t>
            </w:r>
          </w:p>
        </w:tc>
      </w:tr>
      <w:tr w:rsidR="000A3998" w14:paraId="6C5085FA" w14:textId="77777777" w:rsidTr="000A3998">
        <w:tc>
          <w:tcPr>
            <w:tcW w:w="2745" w:type="dxa"/>
            <w:vAlign w:val="center"/>
          </w:tcPr>
          <w:p w14:paraId="6846E840" w14:textId="4A2C5CCA" w:rsidR="000A3998" w:rsidRDefault="000A3998" w:rsidP="000A3998">
            <w:pPr>
              <w:rPr>
                <w:rFonts w:ascii="Arial" w:hAnsi="Arial" w:cs="Arial"/>
              </w:rPr>
            </w:pPr>
            <w:r>
              <w:rPr>
                <w:rFonts w:ascii="Arial" w:hAnsi="Arial" w:cs="Arial"/>
              </w:rPr>
              <w:t>QI (Qualifying Individual Program</w:t>
            </w:r>
            <w:r w:rsidR="00AD23BD">
              <w:rPr>
                <w:rFonts w:ascii="Arial" w:hAnsi="Arial" w:cs="Arial"/>
              </w:rPr>
              <w:t>)</w:t>
            </w:r>
          </w:p>
        </w:tc>
        <w:tc>
          <w:tcPr>
            <w:tcW w:w="1658" w:type="dxa"/>
            <w:vAlign w:val="center"/>
          </w:tcPr>
          <w:p w14:paraId="0348C621" w14:textId="77777777" w:rsidR="000A3998" w:rsidRDefault="000A3998" w:rsidP="000A3998">
            <w:pPr>
              <w:jc w:val="center"/>
              <w:rPr>
                <w:rFonts w:ascii="Arial" w:hAnsi="Arial" w:cs="Arial"/>
              </w:rPr>
            </w:pPr>
            <w:r>
              <w:rPr>
                <w:rFonts w:ascii="Arial" w:hAnsi="Arial" w:cs="Arial"/>
              </w:rPr>
              <w:t>$1,781</w:t>
            </w:r>
          </w:p>
        </w:tc>
        <w:tc>
          <w:tcPr>
            <w:tcW w:w="1800" w:type="dxa"/>
            <w:vAlign w:val="center"/>
          </w:tcPr>
          <w:p w14:paraId="19E5A287" w14:textId="77777777" w:rsidR="000A3998" w:rsidRDefault="000A3998" w:rsidP="000A3998">
            <w:pPr>
              <w:jc w:val="center"/>
              <w:rPr>
                <w:rFonts w:ascii="Arial" w:hAnsi="Arial" w:cs="Arial"/>
              </w:rPr>
            </w:pPr>
            <w:r>
              <w:rPr>
                <w:rFonts w:ascii="Arial" w:hAnsi="Arial" w:cs="Arial"/>
              </w:rPr>
              <w:t>$2,400</w:t>
            </w:r>
          </w:p>
        </w:tc>
        <w:tc>
          <w:tcPr>
            <w:tcW w:w="1890" w:type="dxa"/>
            <w:vAlign w:val="center"/>
          </w:tcPr>
          <w:p w14:paraId="1998D3EA" w14:textId="77777777" w:rsidR="000A3998" w:rsidRDefault="000A3998" w:rsidP="000A3998">
            <w:pPr>
              <w:jc w:val="center"/>
              <w:rPr>
                <w:rFonts w:ascii="Arial" w:hAnsi="Arial" w:cs="Arial"/>
              </w:rPr>
            </w:pPr>
            <w:r>
              <w:rPr>
                <w:rFonts w:ascii="Arial" w:hAnsi="Arial" w:cs="Arial"/>
              </w:rPr>
              <w:t>$9,660</w:t>
            </w:r>
          </w:p>
        </w:tc>
        <w:tc>
          <w:tcPr>
            <w:tcW w:w="1890" w:type="dxa"/>
            <w:vAlign w:val="center"/>
          </w:tcPr>
          <w:p w14:paraId="17066B56" w14:textId="77777777" w:rsidR="000A3998" w:rsidRDefault="000A3998" w:rsidP="000A3998">
            <w:pPr>
              <w:jc w:val="center"/>
              <w:rPr>
                <w:rFonts w:ascii="Arial" w:hAnsi="Arial" w:cs="Arial"/>
              </w:rPr>
            </w:pPr>
            <w:r>
              <w:rPr>
                <w:rFonts w:ascii="Arial" w:hAnsi="Arial" w:cs="Arial"/>
              </w:rPr>
              <w:t>$14,470</w:t>
            </w:r>
          </w:p>
        </w:tc>
      </w:tr>
      <w:tr w:rsidR="000A3998" w14:paraId="4323C01A" w14:textId="77777777" w:rsidTr="000A3998">
        <w:tc>
          <w:tcPr>
            <w:tcW w:w="2745" w:type="dxa"/>
            <w:vAlign w:val="center"/>
          </w:tcPr>
          <w:p w14:paraId="6830A973" w14:textId="77777777" w:rsidR="000A3998" w:rsidRDefault="000A3998" w:rsidP="000A3998">
            <w:pPr>
              <w:rPr>
                <w:rFonts w:ascii="Arial" w:hAnsi="Arial" w:cs="Arial"/>
              </w:rPr>
            </w:pPr>
            <w:r>
              <w:rPr>
                <w:rFonts w:ascii="Arial" w:hAnsi="Arial" w:cs="Arial"/>
              </w:rPr>
              <w:t>QDWI (Qualified Disabled &amp; Working Individual Program)</w:t>
            </w:r>
          </w:p>
        </w:tc>
        <w:tc>
          <w:tcPr>
            <w:tcW w:w="1658" w:type="dxa"/>
            <w:vAlign w:val="center"/>
          </w:tcPr>
          <w:p w14:paraId="2DE194B1" w14:textId="77777777" w:rsidR="000A3998" w:rsidRDefault="000A3998" w:rsidP="000A3998">
            <w:pPr>
              <w:jc w:val="center"/>
              <w:rPr>
                <w:rFonts w:ascii="Arial" w:hAnsi="Arial" w:cs="Arial"/>
              </w:rPr>
            </w:pPr>
            <w:r>
              <w:rPr>
                <w:rFonts w:ascii="Arial" w:hAnsi="Arial" w:cs="Arial"/>
              </w:rPr>
              <w:t>$5,302</w:t>
            </w:r>
          </w:p>
        </w:tc>
        <w:tc>
          <w:tcPr>
            <w:tcW w:w="1800" w:type="dxa"/>
            <w:vAlign w:val="center"/>
          </w:tcPr>
          <w:p w14:paraId="42122411" w14:textId="77777777" w:rsidR="000A3998" w:rsidRDefault="000A3998" w:rsidP="000A3998">
            <w:pPr>
              <w:jc w:val="center"/>
              <w:rPr>
                <w:rFonts w:ascii="Arial" w:hAnsi="Arial" w:cs="Arial"/>
              </w:rPr>
            </w:pPr>
            <w:r>
              <w:rPr>
                <w:rFonts w:ascii="Arial" w:hAnsi="Arial" w:cs="Arial"/>
              </w:rPr>
              <w:t>$7,135</w:t>
            </w:r>
          </w:p>
        </w:tc>
        <w:tc>
          <w:tcPr>
            <w:tcW w:w="1890" w:type="dxa"/>
            <w:vAlign w:val="center"/>
          </w:tcPr>
          <w:p w14:paraId="4CFE6AE1" w14:textId="77777777" w:rsidR="000A3998" w:rsidRDefault="000A3998" w:rsidP="000A3998">
            <w:pPr>
              <w:jc w:val="center"/>
              <w:rPr>
                <w:rFonts w:ascii="Arial" w:hAnsi="Arial" w:cs="Arial"/>
              </w:rPr>
            </w:pPr>
            <w:r>
              <w:rPr>
                <w:rFonts w:ascii="Arial" w:hAnsi="Arial" w:cs="Arial"/>
              </w:rPr>
              <w:t>$4,000</w:t>
            </w:r>
          </w:p>
        </w:tc>
        <w:tc>
          <w:tcPr>
            <w:tcW w:w="1890" w:type="dxa"/>
            <w:vAlign w:val="center"/>
          </w:tcPr>
          <w:p w14:paraId="5757173F" w14:textId="77777777" w:rsidR="000A3998" w:rsidRDefault="000A3998" w:rsidP="000A3998">
            <w:pPr>
              <w:jc w:val="center"/>
              <w:rPr>
                <w:rFonts w:ascii="Arial" w:hAnsi="Arial" w:cs="Arial"/>
              </w:rPr>
            </w:pPr>
            <w:r>
              <w:rPr>
                <w:rFonts w:ascii="Arial" w:hAnsi="Arial" w:cs="Arial"/>
              </w:rPr>
              <w:t>$6,000</w:t>
            </w:r>
          </w:p>
        </w:tc>
      </w:tr>
    </w:tbl>
    <w:p w14:paraId="76F849F2" w14:textId="08ADC970" w:rsidR="000A3998" w:rsidRDefault="0028616C" w:rsidP="000A3998">
      <w:pPr>
        <w:pStyle w:val="ListParagraph"/>
        <w:numPr>
          <w:ilvl w:val="0"/>
          <w:numId w:val="12"/>
        </w:numPr>
        <w:rPr>
          <w:rFonts w:ascii="Arial" w:hAnsi="Arial" w:cs="Arial"/>
        </w:rPr>
      </w:pPr>
      <w:r w:rsidRPr="005A055F">
        <w:rPr>
          <w:rFonts w:ascii="Arial" w:hAnsi="Arial" w:cs="Arial"/>
          <w:b/>
          <w:bCs/>
        </w:rPr>
        <w:t>Medicare Savings Programs (MSPs)</w:t>
      </w:r>
      <w:r w:rsidR="00B428F8">
        <w:rPr>
          <w:rFonts w:ascii="Arial" w:hAnsi="Arial" w:cs="Arial"/>
        </w:rPr>
        <w:t xml:space="preserve"> – These programs help pay your Medicare Part A and B costs. There are four kinds of programs</w:t>
      </w:r>
      <w:r w:rsidR="005A055F">
        <w:rPr>
          <w:rFonts w:ascii="Arial" w:hAnsi="Arial" w:cs="Arial"/>
        </w:rPr>
        <w:t>, y</w:t>
      </w:r>
      <w:r w:rsidR="006C04CA">
        <w:rPr>
          <w:rFonts w:ascii="Arial" w:hAnsi="Arial" w:cs="Arial"/>
        </w:rPr>
        <w:t>ou don’t need to know which one to pick</w:t>
      </w:r>
      <w:r w:rsidR="00DB77C5">
        <w:rPr>
          <w:rFonts w:ascii="Arial" w:hAnsi="Arial" w:cs="Arial"/>
        </w:rPr>
        <w:t xml:space="preserve"> </w:t>
      </w:r>
      <w:r w:rsidR="008A7E47">
        <w:rPr>
          <w:rFonts w:ascii="Arial" w:hAnsi="Arial" w:cs="Arial"/>
        </w:rPr>
        <w:t xml:space="preserve">when you apply, your state determines which program(s) you qualify for. </w:t>
      </w:r>
      <w:r w:rsidR="007F2A99" w:rsidRPr="00615F8E">
        <w:rPr>
          <w:rFonts w:ascii="Arial" w:hAnsi="Arial" w:cs="Arial"/>
        </w:rPr>
        <w:t>To qualify, your income and savings must be below certain limits</w:t>
      </w:r>
      <w:r w:rsidR="00EC1D52">
        <w:rPr>
          <w:rFonts w:ascii="Arial" w:hAnsi="Arial" w:cs="Arial"/>
        </w:rPr>
        <w:t>.</w:t>
      </w:r>
      <w:r w:rsidR="00BF0B3E">
        <w:rPr>
          <w:rFonts w:ascii="Arial" w:hAnsi="Arial" w:cs="Arial"/>
        </w:rPr>
        <w:t xml:space="preserve"> </w:t>
      </w:r>
    </w:p>
    <w:p w14:paraId="7B5EAEE0" w14:textId="1029C29E" w:rsidR="00E41D03" w:rsidRPr="000A3998" w:rsidRDefault="000A3998" w:rsidP="000A3998">
      <w:pPr>
        <w:rPr>
          <w:rFonts w:ascii="Arial" w:hAnsi="Arial" w:cs="Arial"/>
        </w:rPr>
      </w:pPr>
      <w:r w:rsidRPr="000A3998">
        <w:rPr>
          <w:rFonts w:ascii="Arial" w:hAnsi="Arial" w:cs="Arial"/>
        </w:rPr>
        <w:t>Income and resource limits in 2025</w:t>
      </w:r>
    </w:p>
    <w:p w14:paraId="7FB01353" w14:textId="42173A70" w:rsidR="00476A27" w:rsidRDefault="00476A27" w:rsidP="00476A27">
      <w:pPr>
        <w:pStyle w:val="ListParagraph"/>
        <w:rPr>
          <w:rFonts w:ascii="Arial" w:hAnsi="Arial" w:cs="Arial"/>
          <w:b/>
          <w:bCs/>
        </w:rPr>
      </w:pPr>
    </w:p>
    <w:p w14:paraId="20E24B4B" w14:textId="77777777" w:rsidR="00476A27" w:rsidRPr="00476A27" w:rsidRDefault="00476A27" w:rsidP="00476A27">
      <w:pPr>
        <w:pStyle w:val="ListParagraph"/>
        <w:rPr>
          <w:rFonts w:ascii="Arial" w:hAnsi="Arial" w:cs="Arial"/>
          <w:b/>
          <w:bCs/>
        </w:rPr>
      </w:pPr>
    </w:p>
    <w:p w14:paraId="0FEDA569" w14:textId="222EFD17" w:rsidR="001E7986" w:rsidRPr="001E7986" w:rsidRDefault="00C6471C" w:rsidP="001E7986">
      <w:pPr>
        <w:pStyle w:val="ListParagraph"/>
        <w:numPr>
          <w:ilvl w:val="0"/>
          <w:numId w:val="12"/>
        </w:numPr>
        <w:rPr>
          <w:rFonts w:ascii="Arial" w:hAnsi="Arial" w:cs="Arial"/>
          <w:b/>
          <w:bCs/>
        </w:rPr>
      </w:pPr>
      <w:r w:rsidRPr="00781A6D">
        <w:rPr>
          <w:rFonts w:ascii="Arial" w:hAnsi="Arial" w:cs="Arial"/>
          <w:b/>
          <w:bCs/>
        </w:rPr>
        <w:t>Extra Help (Low-Income Subsidy or LIS)</w:t>
      </w:r>
      <w:r w:rsidR="00781A6D">
        <w:rPr>
          <w:rFonts w:ascii="Arial" w:hAnsi="Arial" w:cs="Arial"/>
          <w:b/>
          <w:bCs/>
        </w:rPr>
        <w:t xml:space="preserve"> </w:t>
      </w:r>
      <w:r w:rsidR="00781A6D">
        <w:rPr>
          <w:rFonts w:ascii="Arial" w:hAnsi="Arial" w:cs="Arial"/>
        </w:rPr>
        <w:t>is</w:t>
      </w:r>
      <w:r w:rsidR="00205F83">
        <w:rPr>
          <w:rFonts w:ascii="Arial" w:hAnsi="Arial" w:cs="Arial"/>
        </w:rPr>
        <w:t xml:space="preserve"> a</w:t>
      </w:r>
      <w:r w:rsidR="005A7D45">
        <w:rPr>
          <w:rFonts w:ascii="Arial" w:hAnsi="Arial" w:cs="Arial"/>
        </w:rPr>
        <w:t xml:space="preserve"> Medicare Program to help people with limited income and resources pay </w:t>
      </w:r>
      <w:r w:rsidR="00CE5E77">
        <w:rPr>
          <w:rFonts w:ascii="Arial" w:hAnsi="Arial" w:cs="Arial"/>
        </w:rPr>
        <w:t>Medicare</w:t>
      </w:r>
      <w:r w:rsidR="005A7D45">
        <w:rPr>
          <w:rFonts w:ascii="Arial" w:hAnsi="Arial" w:cs="Arial"/>
        </w:rPr>
        <w:t xml:space="preserve"> drug coverage (Part D) premiums, deductibles, coinsurance, and other </w:t>
      </w:r>
      <w:r w:rsidR="00CE5E77">
        <w:rPr>
          <w:rFonts w:ascii="Arial" w:hAnsi="Arial" w:cs="Arial"/>
        </w:rPr>
        <w:t xml:space="preserve">costs. </w:t>
      </w:r>
    </w:p>
    <w:p w14:paraId="717AACB8" w14:textId="745B17AD" w:rsidR="001E7986" w:rsidRPr="00476A27" w:rsidRDefault="008D685B" w:rsidP="001E7986">
      <w:pPr>
        <w:spacing w:after="0"/>
        <w:ind w:left="360"/>
        <w:rPr>
          <w:rFonts w:ascii="Arial" w:hAnsi="Arial" w:cs="Arial"/>
        </w:rPr>
      </w:pPr>
      <w:r w:rsidRPr="00476A27">
        <w:rPr>
          <w:rFonts w:ascii="Arial" w:hAnsi="Arial" w:cs="Arial"/>
        </w:rPr>
        <w:t>Income and resource limits in 2025</w:t>
      </w:r>
    </w:p>
    <w:tbl>
      <w:tblPr>
        <w:tblStyle w:val="TableGrid"/>
        <w:tblpPr w:leftFromText="180" w:rightFromText="180" w:vertAnchor="text" w:horzAnchor="margin" w:tblpXSpec="center" w:tblpY="-35"/>
        <w:tblW w:w="0" w:type="auto"/>
        <w:tblLook w:val="04A0" w:firstRow="1" w:lastRow="0" w:firstColumn="1" w:lastColumn="0" w:noHBand="0" w:noVBand="1"/>
      </w:tblPr>
      <w:tblGrid>
        <w:gridCol w:w="2883"/>
        <w:gridCol w:w="2862"/>
        <w:gridCol w:w="2885"/>
      </w:tblGrid>
      <w:tr w:rsidR="00CD0EBE" w14:paraId="370226B8" w14:textId="77777777" w:rsidTr="001E7986">
        <w:tc>
          <w:tcPr>
            <w:tcW w:w="2883" w:type="dxa"/>
          </w:tcPr>
          <w:p w14:paraId="6C270B67" w14:textId="77777777" w:rsidR="001E7986" w:rsidRDefault="001E7986" w:rsidP="001E7986">
            <w:pPr>
              <w:pStyle w:val="ListParagraph"/>
              <w:ind w:left="0"/>
              <w:rPr>
                <w:rFonts w:ascii="Arial" w:hAnsi="Arial" w:cs="Arial"/>
                <w:b/>
                <w:bCs/>
              </w:rPr>
            </w:pPr>
          </w:p>
        </w:tc>
        <w:tc>
          <w:tcPr>
            <w:tcW w:w="2862" w:type="dxa"/>
          </w:tcPr>
          <w:p w14:paraId="30ED5752" w14:textId="77777777" w:rsidR="001E7986" w:rsidRPr="008D264B" w:rsidRDefault="001E7986" w:rsidP="001E7986">
            <w:pPr>
              <w:pStyle w:val="ListParagraph"/>
              <w:ind w:left="0"/>
              <w:rPr>
                <w:rFonts w:ascii="Arial" w:hAnsi="Arial" w:cs="Arial"/>
              </w:rPr>
            </w:pPr>
            <w:r>
              <w:rPr>
                <w:rFonts w:ascii="Arial" w:hAnsi="Arial" w:cs="Arial"/>
              </w:rPr>
              <w:t xml:space="preserve"> Monthly Income Limit</w:t>
            </w:r>
          </w:p>
        </w:tc>
        <w:tc>
          <w:tcPr>
            <w:tcW w:w="2885" w:type="dxa"/>
          </w:tcPr>
          <w:p w14:paraId="1C3BA3A8" w14:textId="77777777" w:rsidR="001E7986" w:rsidRPr="008D264B" w:rsidRDefault="001E7986" w:rsidP="001E7986">
            <w:pPr>
              <w:pStyle w:val="ListParagraph"/>
              <w:ind w:left="0"/>
              <w:rPr>
                <w:rFonts w:ascii="Arial" w:hAnsi="Arial" w:cs="Arial"/>
              </w:rPr>
            </w:pPr>
            <w:r>
              <w:rPr>
                <w:rFonts w:ascii="Arial" w:hAnsi="Arial" w:cs="Arial"/>
              </w:rPr>
              <w:t>Resource Limit</w:t>
            </w:r>
          </w:p>
        </w:tc>
      </w:tr>
      <w:tr w:rsidR="00CD0EBE" w14:paraId="034995BE" w14:textId="77777777" w:rsidTr="001E7986">
        <w:tc>
          <w:tcPr>
            <w:tcW w:w="2883" w:type="dxa"/>
          </w:tcPr>
          <w:p w14:paraId="68942DA5" w14:textId="77777777" w:rsidR="001E7986" w:rsidRPr="008D264B" w:rsidRDefault="001E7986" w:rsidP="001E7986">
            <w:pPr>
              <w:pStyle w:val="ListParagraph"/>
              <w:ind w:left="0"/>
              <w:rPr>
                <w:rFonts w:ascii="Arial" w:hAnsi="Arial" w:cs="Arial"/>
              </w:rPr>
            </w:pPr>
            <w:r w:rsidRPr="008D264B">
              <w:rPr>
                <w:rFonts w:ascii="Arial" w:hAnsi="Arial" w:cs="Arial"/>
              </w:rPr>
              <w:t>Individual</w:t>
            </w:r>
          </w:p>
        </w:tc>
        <w:tc>
          <w:tcPr>
            <w:tcW w:w="2862" w:type="dxa"/>
          </w:tcPr>
          <w:p w14:paraId="17A7F3C0" w14:textId="52170009" w:rsidR="001E7986" w:rsidRPr="00EB6D22" w:rsidRDefault="001E7986" w:rsidP="001E7986">
            <w:pPr>
              <w:pStyle w:val="ListParagraph"/>
              <w:ind w:left="0"/>
              <w:rPr>
                <w:rFonts w:ascii="Arial" w:hAnsi="Arial" w:cs="Arial"/>
              </w:rPr>
            </w:pPr>
            <w:r w:rsidRPr="00EB6D22">
              <w:rPr>
                <w:rFonts w:ascii="Arial" w:hAnsi="Arial" w:cs="Arial"/>
              </w:rPr>
              <w:t>$1</w:t>
            </w:r>
            <w:r w:rsidR="00AD23BD">
              <w:rPr>
                <w:rFonts w:ascii="Arial" w:hAnsi="Arial" w:cs="Arial"/>
              </w:rPr>
              <w:t>,</w:t>
            </w:r>
            <w:r w:rsidRPr="00EB6D22">
              <w:rPr>
                <w:rFonts w:ascii="Arial" w:hAnsi="Arial" w:cs="Arial"/>
              </w:rPr>
              <w:t>956</w:t>
            </w:r>
          </w:p>
        </w:tc>
        <w:tc>
          <w:tcPr>
            <w:tcW w:w="2885" w:type="dxa"/>
          </w:tcPr>
          <w:p w14:paraId="213EDA4E" w14:textId="77777777" w:rsidR="001E7986" w:rsidRPr="00EB6D22" w:rsidRDefault="001E7986" w:rsidP="001E7986">
            <w:pPr>
              <w:pStyle w:val="ListParagraph"/>
              <w:ind w:left="0"/>
              <w:rPr>
                <w:rFonts w:ascii="Arial" w:hAnsi="Arial" w:cs="Arial"/>
              </w:rPr>
            </w:pPr>
            <w:r w:rsidRPr="00EB6D22">
              <w:rPr>
                <w:rFonts w:ascii="Arial" w:hAnsi="Arial" w:cs="Arial"/>
              </w:rPr>
              <w:t>$17,600</w:t>
            </w:r>
          </w:p>
        </w:tc>
      </w:tr>
      <w:tr w:rsidR="00CD0EBE" w14:paraId="097FEE71" w14:textId="77777777" w:rsidTr="001E7986">
        <w:tc>
          <w:tcPr>
            <w:tcW w:w="2883" w:type="dxa"/>
          </w:tcPr>
          <w:p w14:paraId="39023E5D" w14:textId="77777777" w:rsidR="001E7986" w:rsidRPr="008D264B" w:rsidRDefault="001E7986" w:rsidP="001E7986">
            <w:pPr>
              <w:pStyle w:val="ListParagraph"/>
              <w:ind w:left="0"/>
              <w:rPr>
                <w:rFonts w:ascii="Arial" w:hAnsi="Arial" w:cs="Arial"/>
              </w:rPr>
            </w:pPr>
            <w:r>
              <w:rPr>
                <w:rFonts w:ascii="Arial" w:hAnsi="Arial" w:cs="Arial"/>
              </w:rPr>
              <w:t>Married Couple</w:t>
            </w:r>
          </w:p>
        </w:tc>
        <w:tc>
          <w:tcPr>
            <w:tcW w:w="2862" w:type="dxa"/>
          </w:tcPr>
          <w:p w14:paraId="261F534D" w14:textId="576939A0" w:rsidR="001E7986" w:rsidRPr="00EB6D22" w:rsidRDefault="001E7986" w:rsidP="001E7986">
            <w:pPr>
              <w:pStyle w:val="ListParagraph"/>
              <w:ind w:left="0"/>
              <w:rPr>
                <w:rFonts w:ascii="Arial" w:hAnsi="Arial" w:cs="Arial"/>
              </w:rPr>
            </w:pPr>
            <w:r w:rsidRPr="00EB6D22">
              <w:rPr>
                <w:rFonts w:ascii="Arial" w:hAnsi="Arial" w:cs="Arial"/>
              </w:rPr>
              <w:t>$2</w:t>
            </w:r>
            <w:r w:rsidR="00AD23BD">
              <w:rPr>
                <w:rFonts w:ascii="Arial" w:hAnsi="Arial" w:cs="Arial"/>
              </w:rPr>
              <w:t>,</w:t>
            </w:r>
            <w:r w:rsidRPr="00EB6D22">
              <w:rPr>
                <w:rFonts w:ascii="Arial" w:hAnsi="Arial" w:cs="Arial"/>
              </w:rPr>
              <w:t>644</w:t>
            </w:r>
          </w:p>
        </w:tc>
        <w:tc>
          <w:tcPr>
            <w:tcW w:w="2885" w:type="dxa"/>
          </w:tcPr>
          <w:p w14:paraId="1ACB6F77" w14:textId="77777777" w:rsidR="001E7986" w:rsidRPr="00EB6D22" w:rsidRDefault="001E7986" w:rsidP="001E7986">
            <w:pPr>
              <w:pStyle w:val="ListParagraph"/>
              <w:ind w:left="0"/>
              <w:rPr>
                <w:rFonts w:ascii="Arial" w:hAnsi="Arial" w:cs="Arial"/>
              </w:rPr>
            </w:pPr>
            <w:r w:rsidRPr="00EB6D22">
              <w:rPr>
                <w:rFonts w:ascii="Arial" w:hAnsi="Arial" w:cs="Arial"/>
              </w:rPr>
              <w:t>$35,130</w:t>
            </w:r>
          </w:p>
        </w:tc>
      </w:tr>
    </w:tbl>
    <w:p w14:paraId="031AA106" w14:textId="77777777" w:rsidR="00844EBD" w:rsidRPr="00844EBD" w:rsidRDefault="00844EBD" w:rsidP="00844EBD">
      <w:pPr>
        <w:pStyle w:val="ListParagraph"/>
        <w:rPr>
          <w:rFonts w:ascii="Arial" w:hAnsi="Arial" w:cs="Arial"/>
          <w:b/>
          <w:bCs/>
        </w:rPr>
      </w:pPr>
    </w:p>
    <w:p w14:paraId="1D814401" w14:textId="0D6112F1" w:rsidR="00844EBD" w:rsidRDefault="001F4AA1" w:rsidP="001F4AA1">
      <w:pPr>
        <w:rPr>
          <w:rFonts w:ascii="Arial" w:hAnsi="Arial" w:cs="Arial"/>
        </w:rPr>
      </w:pPr>
      <w:r>
        <w:rPr>
          <w:rFonts w:ascii="Arial" w:hAnsi="Arial" w:cs="Arial"/>
        </w:rPr>
        <w:lastRenderedPageBreak/>
        <w:t xml:space="preserve">If you </w:t>
      </w:r>
      <w:r w:rsidR="00490B1E">
        <w:rPr>
          <w:rFonts w:ascii="Arial" w:hAnsi="Arial" w:cs="Arial"/>
        </w:rPr>
        <w:t xml:space="preserve">already get Medicaid, </w:t>
      </w:r>
      <w:r w:rsidR="004F595E">
        <w:rPr>
          <w:rFonts w:ascii="Arial" w:hAnsi="Arial" w:cs="Arial"/>
        </w:rPr>
        <w:t xml:space="preserve">Medicare Savings </w:t>
      </w:r>
      <w:r w:rsidR="008A2DA5">
        <w:rPr>
          <w:rFonts w:ascii="Arial" w:hAnsi="Arial" w:cs="Arial"/>
        </w:rPr>
        <w:t>Program</w:t>
      </w:r>
      <w:r w:rsidR="004F595E">
        <w:rPr>
          <w:rFonts w:ascii="Arial" w:hAnsi="Arial" w:cs="Arial"/>
        </w:rPr>
        <w:t xml:space="preserve"> or Supplemental Security Income (SSI) payments from Social </w:t>
      </w:r>
      <w:r w:rsidR="002A1CF0">
        <w:rPr>
          <w:rFonts w:ascii="Arial" w:hAnsi="Arial" w:cs="Arial"/>
        </w:rPr>
        <w:t>Security,</w:t>
      </w:r>
      <w:r w:rsidR="008A2DA5">
        <w:rPr>
          <w:rFonts w:ascii="Arial" w:hAnsi="Arial" w:cs="Arial"/>
        </w:rPr>
        <w:t xml:space="preserve"> you </w:t>
      </w:r>
      <w:r w:rsidR="008A2DA5" w:rsidRPr="008A2DA5">
        <w:rPr>
          <w:rFonts w:ascii="Arial" w:hAnsi="Arial" w:cs="Arial"/>
          <w:b/>
          <w:bCs/>
        </w:rPr>
        <w:t>automatically get Extra Help</w:t>
      </w:r>
      <w:r w:rsidR="008A2DA5">
        <w:rPr>
          <w:rFonts w:ascii="Arial" w:hAnsi="Arial" w:cs="Arial"/>
        </w:rPr>
        <w:t xml:space="preserve"> – you don’t have to apply again!</w:t>
      </w:r>
    </w:p>
    <w:p w14:paraId="20C21F65" w14:textId="2488ED68" w:rsidR="003272FD" w:rsidRPr="003151AC" w:rsidRDefault="00FC4066" w:rsidP="003151AC">
      <w:pPr>
        <w:pStyle w:val="ListParagraph"/>
        <w:numPr>
          <w:ilvl w:val="0"/>
          <w:numId w:val="13"/>
        </w:numPr>
        <w:rPr>
          <w:rFonts w:ascii="Arial" w:hAnsi="Arial" w:cs="Arial"/>
          <w:b/>
          <w:bCs/>
        </w:rPr>
      </w:pPr>
      <w:r w:rsidRPr="00CD4A82">
        <w:rPr>
          <w:rFonts w:ascii="Arial" w:hAnsi="Arial" w:cs="Arial"/>
          <w:b/>
          <w:bCs/>
        </w:rPr>
        <w:t>SeniorCare</w:t>
      </w:r>
      <w:r w:rsidR="00D4467B">
        <w:rPr>
          <w:rFonts w:ascii="Arial" w:hAnsi="Arial" w:cs="Arial"/>
          <w:b/>
          <w:bCs/>
        </w:rPr>
        <w:t xml:space="preserve"> </w:t>
      </w:r>
      <w:r w:rsidR="00D4467B">
        <w:rPr>
          <w:rFonts w:ascii="Arial" w:hAnsi="Arial" w:cs="Arial"/>
        </w:rPr>
        <w:t xml:space="preserve">is a program for Wisconsin residents </w:t>
      </w:r>
      <w:r w:rsidR="00092EE4">
        <w:rPr>
          <w:rFonts w:ascii="Arial" w:hAnsi="Arial" w:cs="Arial"/>
        </w:rPr>
        <w:t>that helps pay for prescription drugs</w:t>
      </w:r>
      <w:r w:rsidR="00BF79A9">
        <w:rPr>
          <w:rFonts w:ascii="Arial" w:hAnsi="Arial" w:cs="Arial"/>
        </w:rPr>
        <w:t xml:space="preserve"> and </w:t>
      </w:r>
      <w:r w:rsidR="000941E2">
        <w:rPr>
          <w:rFonts w:ascii="Arial" w:hAnsi="Arial" w:cs="Arial"/>
        </w:rPr>
        <w:t>vaccines.</w:t>
      </w:r>
      <w:r w:rsidR="000941E2" w:rsidRPr="000941E2">
        <w:rPr>
          <w:rFonts w:ascii="Arial" w:hAnsi="Arial" w:cs="Arial"/>
        </w:rPr>
        <w:t xml:space="preserve"> To</w:t>
      </w:r>
      <w:r w:rsidR="00B411A2" w:rsidRPr="000941E2">
        <w:rPr>
          <w:rFonts w:ascii="Arial" w:hAnsi="Arial" w:cs="Arial"/>
        </w:rPr>
        <w:t xml:space="preserve"> enroll in SeniorCare, you must be a Wisconsin resident, a U.S. citizen or qualifying immigrant </w:t>
      </w:r>
      <w:r w:rsidR="00BB7AC5" w:rsidRPr="000941E2">
        <w:rPr>
          <w:rFonts w:ascii="Arial" w:hAnsi="Arial" w:cs="Arial"/>
        </w:rPr>
        <w:t xml:space="preserve">and 65 years or older. </w:t>
      </w:r>
      <w:r w:rsidR="00657C70" w:rsidRPr="000941E2">
        <w:rPr>
          <w:rFonts w:ascii="Arial" w:hAnsi="Arial" w:cs="Arial"/>
        </w:rPr>
        <w:t>There is a $30 enrollment fee.</w:t>
      </w:r>
      <w:r w:rsidR="004C6348">
        <w:rPr>
          <w:rFonts w:ascii="Arial" w:hAnsi="Arial" w:cs="Arial"/>
        </w:rPr>
        <w:t xml:space="preserve"> There are 4 </w:t>
      </w:r>
      <w:r w:rsidR="00D0550A">
        <w:rPr>
          <w:rFonts w:ascii="Arial" w:hAnsi="Arial" w:cs="Arial"/>
        </w:rPr>
        <w:t xml:space="preserve">different participation levels, level </w:t>
      </w:r>
      <w:r w:rsidR="003054CB">
        <w:rPr>
          <w:rFonts w:ascii="Arial" w:hAnsi="Arial" w:cs="Arial"/>
        </w:rPr>
        <w:t xml:space="preserve">1 income </w:t>
      </w:r>
      <w:r w:rsidR="003151AC">
        <w:rPr>
          <w:rFonts w:ascii="Arial" w:hAnsi="Arial" w:cs="Arial"/>
        </w:rPr>
        <w:t xml:space="preserve">and out-of-pocket expenses </w:t>
      </w:r>
      <w:r w:rsidR="002A1471">
        <w:rPr>
          <w:rFonts w:ascii="Arial" w:hAnsi="Arial" w:cs="Arial"/>
        </w:rPr>
        <w:t xml:space="preserve">for 2025 </w:t>
      </w:r>
      <w:r w:rsidR="003151AC">
        <w:rPr>
          <w:rFonts w:ascii="Arial" w:hAnsi="Arial" w:cs="Arial"/>
        </w:rPr>
        <w:t xml:space="preserve">are </w:t>
      </w:r>
      <w:r w:rsidR="003054CB">
        <w:rPr>
          <w:rFonts w:ascii="Arial" w:hAnsi="Arial" w:cs="Arial"/>
        </w:rPr>
        <w:t xml:space="preserve">below. </w:t>
      </w:r>
    </w:p>
    <w:tbl>
      <w:tblPr>
        <w:tblStyle w:val="TableGrid"/>
        <w:tblW w:w="0" w:type="auto"/>
        <w:tblInd w:w="1435" w:type="dxa"/>
        <w:tblLook w:val="04A0" w:firstRow="1" w:lastRow="0" w:firstColumn="1" w:lastColumn="0" w:noHBand="0" w:noVBand="1"/>
      </w:tblPr>
      <w:tblGrid>
        <w:gridCol w:w="2790"/>
        <w:gridCol w:w="3690"/>
      </w:tblGrid>
      <w:tr w:rsidR="00622803" w14:paraId="00C5BD17" w14:textId="77777777" w:rsidTr="004C1FF1">
        <w:tc>
          <w:tcPr>
            <w:tcW w:w="2790" w:type="dxa"/>
          </w:tcPr>
          <w:p w14:paraId="44BD3261" w14:textId="77777777" w:rsidR="00622803" w:rsidRPr="00622803" w:rsidRDefault="00622803" w:rsidP="008F0567">
            <w:pPr>
              <w:rPr>
                <w:rFonts w:ascii="Arial" w:hAnsi="Arial" w:cs="Arial"/>
              </w:rPr>
            </w:pPr>
          </w:p>
        </w:tc>
        <w:tc>
          <w:tcPr>
            <w:tcW w:w="3690" w:type="dxa"/>
          </w:tcPr>
          <w:p w14:paraId="29429DDD" w14:textId="75E97AE9" w:rsidR="00622803" w:rsidRPr="00622803" w:rsidRDefault="00622803" w:rsidP="008F0567">
            <w:pPr>
              <w:rPr>
                <w:rFonts w:ascii="Arial" w:hAnsi="Arial" w:cs="Arial"/>
              </w:rPr>
            </w:pPr>
            <w:r w:rsidRPr="00622803">
              <w:rPr>
                <w:rFonts w:ascii="Arial" w:hAnsi="Arial" w:cs="Arial"/>
              </w:rPr>
              <w:t>Level 1 Annual Income Limit</w:t>
            </w:r>
          </w:p>
        </w:tc>
      </w:tr>
      <w:tr w:rsidR="00622803" w14:paraId="33A08A78" w14:textId="77777777" w:rsidTr="004C1FF1">
        <w:tc>
          <w:tcPr>
            <w:tcW w:w="2790" w:type="dxa"/>
          </w:tcPr>
          <w:p w14:paraId="288A1766" w14:textId="2482507E" w:rsidR="00622803" w:rsidRPr="00622803" w:rsidRDefault="00622803" w:rsidP="008F0567">
            <w:pPr>
              <w:rPr>
                <w:rFonts w:ascii="Arial" w:hAnsi="Arial" w:cs="Arial"/>
              </w:rPr>
            </w:pPr>
            <w:r w:rsidRPr="00622803">
              <w:rPr>
                <w:rFonts w:ascii="Arial" w:hAnsi="Arial" w:cs="Arial"/>
              </w:rPr>
              <w:t>Individual</w:t>
            </w:r>
          </w:p>
        </w:tc>
        <w:tc>
          <w:tcPr>
            <w:tcW w:w="3690" w:type="dxa"/>
          </w:tcPr>
          <w:p w14:paraId="54B079EC" w14:textId="781E9939" w:rsidR="00622803" w:rsidRPr="00622803" w:rsidRDefault="00622803" w:rsidP="008F0567">
            <w:pPr>
              <w:rPr>
                <w:rFonts w:ascii="Arial" w:hAnsi="Arial" w:cs="Arial"/>
              </w:rPr>
            </w:pPr>
            <w:r w:rsidRPr="00622803">
              <w:rPr>
                <w:rFonts w:ascii="Arial" w:hAnsi="Arial" w:cs="Arial"/>
              </w:rPr>
              <w:t>$25,040</w:t>
            </w:r>
          </w:p>
        </w:tc>
      </w:tr>
      <w:tr w:rsidR="00622803" w14:paraId="40069B6C" w14:textId="77777777" w:rsidTr="004C1FF1">
        <w:tc>
          <w:tcPr>
            <w:tcW w:w="2790" w:type="dxa"/>
          </w:tcPr>
          <w:p w14:paraId="30ECFE54" w14:textId="54E04028" w:rsidR="00622803" w:rsidRPr="00622803" w:rsidRDefault="00622803" w:rsidP="008F0567">
            <w:pPr>
              <w:rPr>
                <w:rFonts w:ascii="Arial" w:hAnsi="Arial" w:cs="Arial"/>
              </w:rPr>
            </w:pPr>
            <w:r w:rsidRPr="00622803">
              <w:rPr>
                <w:rFonts w:ascii="Arial" w:hAnsi="Arial" w:cs="Arial"/>
              </w:rPr>
              <w:t>Couple</w:t>
            </w:r>
          </w:p>
        </w:tc>
        <w:tc>
          <w:tcPr>
            <w:tcW w:w="3690" w:type="dxa"/>
          </w:tcPr>
          <w:p w14:paraId="0EE5A31A" w14:textId="65E522BB" w:rsidR="00622803" w:rsidRPr="00622803" w:rsidRDefault="00622803" w:rsidP="008F0567">
            <w:pPr>
              <w:rPr>
                <w:rFonts w:ascii="Arial" w:hAnsi="Arial" w:cs="Arial"/>
              </w:rPr>
            </w:pPr>
            <w:r w:rsidRPr="00622803">
              <w:rPr>
                <w:rFonts w:ascii="Arial" w:hAnsi="Arial" w:cs="Arial"/>
              </w:rPr>
              <w:t>$33,840</w:t>
            </w:r>
          </w:p>
        </w:tc>
      </w:tr>
    </w:tbl>
    <w:tbl>
      <w:tblPr>
        <w:tblStyle w:val="TableGrid"/>
        <w:tblpPr w:leftFromText="180" w:rightFromText="180" w:vertAnchor="text" w:horzAnchor="margin" w:tblpXSpec="center" w:tblpY="144"/>
        <w:tblW w:w="0" w:type="auto"/>
        <w:tblLook w:val="04A0" w:firstRow="1" w:lastRow="0" w:firstColumn="1" w:lastColumn="0" w:noHBand="0" w:noVBand="1"/>
      </w:tblPr>
      <w:tblGrid>
        <w:gridCol w:w="6475"/>
      </w:tblGrid>
      <w:tr w:rsidR="00D75D8D" w14:paraId="62F44CC5" w14:textId="77777777" w:rsidTr="004C1FF1">
        <w:tc>
          <w:tcPr>
            <w:tcW w:w="6475" w:type="dxa"/>
          </w:tcPr>
          <w:p w14:paraId="1A73AE59" w14:textId="77777777" w:rsidR="00D75D8D" w:rsidRPr="00592705" w:rsidRDefault="00D75D8D" w:rsidP="004C1FF1">
            <w:pPr>
              <w:rPr>
                <w:rFonts w:ascii="Arial" w:hAnsi="Arial" w:cs="Arial"/>
              </w:rPr>
            </w:pPr>
            <w:r w:rsidRPr="00592705">
              <w:rPr>
                <w:rFonts w:ascii="Arial" w:hAnsi="Arial" w:cs="Arial"/>
              </w:rPr>
              <w:t>Level 1 out-of-pocket expenses</w:t>
            </w:r>
          </w:p>
        </w:tc>
      </w:tr>
      <w:tr w:rsidR="00D75D8D" w14:paraId="737A3A87" w14:textId="77777777" w:rsidTr="004C1FF1">
        <w:tc>
          <w:tcPr>
            <w:tcW w:w="6475" w:type="dxa"/>
          </w:tcPr>
          <w:p w14:paraId="5132037F" w14:textId="77777777" w:rsidR="00D75D8D" w:rsidRPr="00592705" w:rsidRDefault="00D75D8D" w:rsidP="004C1FF1">
            <w:pPr>
              <w:rPr>
                <w:rFonts w:ascii="Arial" w:hAnsi="Arial" w:cs="Arial"/>
              </w:rPr>
            </w:pPr>
            <w:r w:rsidRPr="00592705">
              <w:rPr>
                <w:rFonts w:ascii="Arial" w:hAnsi="Arial" w:cs="Arial"/>
              </w:rPr>
              <w:t>-No deductible or spenddown</w:t>
            </w:r>
          </w:p>
          <w:p w14:paraId="06BD087D" w14:textId="77777777" w:rsidR="00D75D8D" w:rsidRPr="00592705" w:rsidRDefault="00D75D8D" w:rsidP="004C1FF1">
            <w:pPr>
              <w:rPr>
                <w:rFonts w:ascii="Arial" w:hAnsi="Arial" w:cs="Arial"/>
              </w:rPr>
            </w:pPr>
            <w:r w:rsidRPr="00592705">
              <w:rPr>
                <w:rFonts w:ascii="Arial" w:hAnsi="Arial" w:cs="Arial"/>
              </w:rPr>
              <w:t>-$5 copay for each covered generic prescription drug</w:t>
            </w:r>
          </w:p>
          <w:p w14:paraId="1CFB65B9" w14:textId="77777777" w:rsidR="00D75D8D" w:rsidRPr="00592705" w:rsidRDefault="00D75D8D" w:rsidP="004C1FF1">
            <w:pPr>
              <w:rPr>
                <w:rFonts w:ascii="Arial" w:hAnsi="Arial" w:cs="Arial"/>
              </w:rPr>
            </w:pPr>
            <w:r w:rsidRPr="00592705">
              <w:rPr>
                <w:rFonts w:ascii="Arial" w:hAnsi="Arial" w:cs="Arial"/>
              </w:rPr>
              <w:t>-$15 copay for each covered brand-name prescription drug</w:t>
            </w:r>
          </w:p>
        </w:tc>
      </w:tr>
    </w:tbl>
    <w:p w14:paraId="04ADED10" w14:textId="77777777" w:rsidR="003151AC" w:rsidRDefault="003151AC" w:rsidP="008F0567">
      <w:pPr>
        <w:rPr>
          <w:rFonts w:ascii="Arial" w:hAnsi="Arial" w:cs="Arial"/>
          <w:b/>
          <w:bCs/>
        </w:rPr>
      </w:pPr>
    </w:p>
    <w:p w14:paraId="4482C491" w14:textId="77777777" w:rsidR="00D75D8D" w:rsidRDefault="00D75D8D" w:rsidP="008F0567">
      <w:pPr>
        <w:rPr>
          <w:rFonts w:ascii="Arial" w:hAnsi="Arial" w:cs="Arial"/>
        </w:rPr>
      </w:pPr>
    </w:p>
    <w:p w14:paraId="3C7ED083" w14:textId="77777777" w:rsidR="00D75D8D" w:rsidRDefault="00D75D8D" w:rsidP="008F0567">
      <w:pPr>
        <w:rPr>
          <w:rFonts w:ascii="Arial" w:hAnsi="Arial" w:cs="Arial"/>
        </w:rPr>
      </w:pPr>
    </w:p>
    <w:p w14:paraId="6907F8CC" w14:textId="7BA9C143" w:rsidR="006A7509" w:rsidRDefault="00B835C8" w:rsidP="008F0567">
      <w:pPr>
        <w:rPr>
          <w:rFonts w:ascii="Arial" w:hAnsi="Arial" w:cs="Arial"/>
          <w:b/>
          <w:bCs/>
        </w:rPr>
      </w:pPr>
      <w:r w:rsidRPr="00B835C8">
        <w:rPr>
          <w:rFonts w:ascii="Arial" w:hAnsi="Arial" w:cs="Arial"/>
          <w:b/>
          <w:bCs/>
        </w:rPr>
        <w:t>How to Apply</w:t>
      </w:r>
      <w:r>
        <w:rPr>
          <w:rFonts w:ascii="Arial" w:hAnsi="Arial" w:cs="Arial"/>
          <w:b/>
          <w:bCs/>
        </w:rPr>
        <w:t>:</w:t>
      </w:r>
    </w:p>
    <w:p w14:paraId="4699EA13" w14:textId="677375A8" w:rsidR="00B835C8" w:rsidRDefault="00B835C8" w:rsidP="008F0567">
      <w:pPr>
        <w:rPr>
          <w:rFonts w:ascii="Arial" w:hAnsi="Arial" w:cs="Arial"/>
        </w:rPr>
      </w:pPr>
      <w:r>
        <w:rPr>
          <w:rFonts w:ascii="Arial" w:hAnsi="Arial" w:cs="Arial"/>
          <w:b/>
          <w:bCs/>
        </w:rPr>
        <w:t xml:space="preserve">Medicare Savings Program: </w:t>
      </w:r>
      <w:r w:rsidR="002F3EC2">
        <w:rPr>
          <w:rFonts w:ascii="Arial" w:hAnsi="Arial" w:cs="Arial"/>
        </w:rPr>
        <w:t xml:space="preserve">Contact your local Medicaid office or online at access.wi.gov </w:t>
      </w:r>
    </w:p>
    <w:p w14:paraId="30E448DD" w14:textId="0520653F" w:rsidR="00A0488A" w:rsidRDefault="00F62224" w:rsidP="008F0567">
      <w:pPr>
        <w:rPr>
          <w:rFonts w:ascii="Arial" w:hAnsi="Arial" w:cs="Arial"/>
        </w:rPr>
      </w:pPr>
      <w:r w:rsidRPr="00F21ABC">
        <w:rPr>
          <w:rFonts w:ascii="Arial" w:hAnsi="Arial" w:cs="Arial"/>
          <w:b/>
          <w:bCs/>
        </w:rPr>
        <w:t>Extra Help:</w:t>
      </w:r>
      <w:r>
        <w:rPr>
          <w:rFonts w:ascii="Arial" w:hAnsi="Arial" w:cs="Arial"/>
        </w:rPr>
        <w:t xml:space="preserve"> Apply online at </w:t>
      </w:r>
      <w:hyperlink r:id="rId11" w:history="1">
        <w:r w:rsidRPr="0075770C">
          <w:rPr>
            <w:rStyle w:val="Hyperlink"/>
            <w:rFonts w:ascii="Arial" w:hAnsi="Arial" w:cs="Arial"/>
          </w:rPr>
          <w:t>www.ssa.gov</w:t>
        </w:r>
      </w:hyperlink>
      <w:r w:rsidR="00F21ABC">
        <w:rPr>
          <w:rFonts w:ascii="Arial" w:hAnsi="Arial" w:cs="Arial"/>
        </w:rPr>
        <w:t xml:space="preserve"> with Social Security Administration</w:t>
      </w:r>
      <w:r>
        <w:rPr>
          <w:rFonts w:ascii="Arial" w:hAnsi="Arial" w:cs="Arial"/>
        </w:rPr>
        <w:t xml:space="preserve"> or b</w:t>
      </w:r>
      <w:r w:rsidR="00F21ABC">
        <w:rPr>
          <w:rFonts w:ascii="Arial" w:hAnsi="Arial" w:cs="Arial"/>
        </w:rPr>
        <w:t xml:space="preserve">y </w:t>
      </w:r>
      <w:r w:rsidR="00B96AC1">
        <w:rPr>
          <w:rFonts w:ascii="Arial" w:hAnsi="Arial" w:cs="Arial"/>
        </w:rPr>
        <w:t>calling 1-800-772-1213</w:t>
      </w:r>
      <w:r w:rsidR="00CB0207">
        <w:rPr>
          <w:rFonts w:ascii="Arial" w:hAnsi="Arial" w:cs="Arial"/>
        </w:rPr>
        <w:t xml:space="preserve"> </w:t>
      </w:r>
      <w:r w:rsidR="00E2669D">
        <w:rPr>
          <w:rFonts w:ascii="Arial" w:hAnsi="Arial" w:cs="Arial"/>
        </w:rPr>
        <w:t>(TTY 1-800-325-0778)</w:t>
      </w:r>
      <w:r w:rsidR="002F31AC">
        <w:rPr>
          <w:rFonts w:ascii="Arial" w:hAnsi="Arial" w:cs="Arial"/>
        </w:rPr>
        <w:t xml:space="preserve">. </w:t>
      </w:r>
    </w:p>
    <w:p w14:paraId="0A0D84F9" w14:textId="0335AD9B" w:rsidR="00F21ABC" w:rsidRDefault="00780FAE" w:rsidP="008F0567">
      <w:pPr>
        <w:rPr>
          <w:rFonts w:ascii="Arial" w:hAnsi="Arial" w:cs="Arial"/>
        </w:rPr>
      </w:pPr>
      <w:r w:rsidRPr="00780FAE">
        <w:rPr>
          <w:rFonts w:ascii="Arial" w:hAnsi="Arial" w:cs="Arial"/>
          <w:b/>
          <w:bCs/>
        </w:rPr>
        <w:t>Senior Care:</w:t>
      </w:r>
      <w:r w:rsidR="00967F51">
        <w:rPr>
          <w:rFonts w:ascii="Arial" w:hAnsi="Arial" w:cs="Arial"/>
          <w:b/>
          <w:bCs/>
        </w:rPr>
        <w:t xml:space="preserve"> </w:t>
      </w:r>
      <w:r w:rsidR="00A84787">
        <w:rPr>
          <w:rFonts w:ascii="Arial" w:hAnsi="Arial" w:cs="Arial"/>
        </w:rPr>
        <w:t xml:space="preserve">Get an application </w:t>
      </w:r>
      <w:r w:rsidR="006628CB">
        <w:rPr>
          <w:rFonts w:ascii="Arial" w:hAnsi="Arial" w:cs="Arial"/>
        </w:rPr>
        <w:t>online at dhs.wisconsin.gov/</w:t>
      </w:r>
      <w:proofErr w:type="spellStart"/>
      <w:r w:rsidR="006628CB">
        <w:rPr>
          <w:rFonts w:ascii="Arial" w:hAnsi="Arial" w:cs="Arial"/>
        </w:rPr>
        <w:t>seniorcare</w:t>
      </w:r>
      <w:proofErr w:type="spellEnd"/>
      <w:r w:rsidR="006628CB">
        <w:rPr>
          <w:rFonts w:ascii="Arial" w:hAnsi="Arial" w:cs="Arial"/>
        </w:rPr>
        <w:t xml:space="preserve"> or </w:t>
      </w:r>
      <w:r w:rsidR="00943887">
        <w:rPr>
          <w:rFonts w:ascii="Arial" w:hAnsi="Arial" w:cs="Arial"/>
        </w:rPr>
        <w:t>call 1-800-657-2038. Applications need to be mailed in</w:t>
      </w:r>
      <w:r w:rsidR="00107901">
        <w:rPr>
          <w:rFonts w:ascii="Arial" w:hAnsi="Arial" w:cs="Arial"/>
        </w:rPr>
        <w:t xml:space="preserve"> with $30 fee. </w:t>
      </w:r>
    </w:p>
    <w:p w14:paraId="69079413" w14:textId="29049C13" w:rsidR="00EE7850" w:rsidRDefault="004B178D" w:rsidP="008F0567">
      <w:pPr>
        <w:rPr>
          <w:rFonts w:ascii="Arial" w:hAnsi="Arial" w:cs="Arial"/>
        </w:rPr>
      </w:pPr>
      <w:r w:rsidRPr="002A1CF0">
        <w:rPr>
          <w:rFonts w:ascii="Arial" w:hAnsi="Arial" w:cs="Arial"/>
        </w:rPr>
        <w:t xml:space="preserve">Even if you think you make too much, it’s worth checking! Many people qualify and don’t know it. Getting help can save you </w:t>
      </w:r>
      <w:r w:rsidR="002A1CF0" w:rsidRPr="002A1CF0">
        <w:rPr>
          <w:rFonts w:ascii="Arial" w:hAnsi="Arial" w:cs="Arial"/>
        </w:rPr>
        <w:t>hundreds</w:t>
      </w:r>
      <w:r w:rsidRPr="002A1CF0">
        <w:rPr>
          <w:rFonts w:ascii="Arial" w:hAnsi="Arial" w:cs="Arial"/>
        </w:rPr>
        <w:t xml:space="preserve"> of dollars every year</w:t>
      </w:r>
      <w:r w:rsidR="002A1CF0" w:rsidRPr="002A1CF0">
        <w:rPr>
          <w:rFonts w:ascii="Arial" w:hAnsi="Arial" w:cs="Arial"/>
        </w:rPr>
        <w:t xml:space="preserve"> – money you can use for what really matters.</w:t>
      </w:r>
    </w:p>
    <w:p w14:paraId="4D442546" w14:textId="5435B0BE" w:rsidR="00476CFB" w:rsidRPr="002A1CF0" w:rsidRDefault="00476CFB" w:rsidP="008F0567">
      <w:pPr>
        <w:rPr>
          <w:rFonts w:ascii="Arial" w:hAnsi="Arial" w:cs="Arial"/>
        </w:rPr>
      </w:pPr>
      <w:r>
        <w:rPr>
          <w:rFonts w:ascii="Arial" w:hAnsi="Arial" w:cs="Arial"/>
        </w:rPr>
        <w:t xml:space="preserve">For more information about these benefit programs, </w:t>
      </w:r>
      <w:r w:rsidR="00EE5436">
        <w:rPr>
          <w:rFonts w:ascii="Arial" w:hAnsi="Arial" w:cs="Arial"/>
        </w:rPr>
        <w:t xml:space="preserve">help with applying or for assistance with Medicare questions, contact </w:t>
      </w:r>
      <w:r w:rsidR="00EE5436" w:rsidRPr="00EE5436">
        <w:rPr>
          <w:rFonts w:ascii="Arial" w:hAnsi="Arial" w:cs="Arial"/>
          <w:color w:val="FF0000"/>
        </w:rPr>
        <w:t>&lt;YOUR AGENCY CONTACT INFO HERE&gt;</w:t>
      </w:r>
    </w:p>
    <w:sectPr w:rsidR="00476CFB" w:rsidRPr="002A1CF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C3F2" w14:textId="77777777" w:rsidR="00CC2AE6" w:rsidRDefault="00CC2AE6" w:rsidP="005441A4">
      <w:pPr>
        <w:spacing w:after="0" w:line="240" w:lineRule="auto"/>
      </w:pPr>
      <w:r>
        <w:separator/>
      </w:r>
    </w:p>
  </w:endnote>
  <w:endnote w:type="continuationSeparator" w:id="0">
    <w:p w14:paraId="720A2F16" w14:textId="77777777" w:rsidR="00CC2AE6" w:rsidRDefault="00CC2AE6" w:rsidP="0054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A3B9" w14:textId="77777777" w:rsidR="005441A4" w:rsidRPr="00AA7D97" w:rsidRDefault="005441A4" w:rsidP="005441A4">
    <w:pPr>
      <w:tabs>
        <w:tab w:val="center" w:pos="4680"/>
        <w:tab w:val="right" w:pos="9360"/>
      </w:tabs>
      <w:spacing w:after="0" w:line="240" w:lineRule="auto"/>
      <w:rPr>
        <w:sz w:val="18"/>
        <w:szCs w:val="18"/>
      </w:rPr>
    </w:pPr>
    <w:r w:rsidRPr="00AA7D97">
      <w:rPr>
        <w:noProof/>
        <w:sz w:val="18"/>
        <w:szCs w:val="18"/>
      </w:rPr>
      <w:drawing>
        <wp:anchor distT="0" distB="0" distL="114300" distR="114300" simplePos="0" relativeHeight="251659264" behindDoc="1" locked="0" layoutInCell="1" allowOverlap="1" wp14:anchorId="0C26D3B8" wp14:editId="4894E66D">
          <wp:simplePos x="0" y="0"/>
          <wp:positionH relativeFrom="column">
            <wp:posOffset>4293870</wp:posOffset>
          </wp:positionH>
          <wp:positionV relativeFrom="paragraph">
            <wp:posOffset>3175</wp:posOffset>
          </wp:positionV>
          <wp:extent cx="1892300" cy="927735"/>
          <wp:effectExtent l="0" t="0" r="0" b="5715"/>
          <wp:wrapTight wrapText="bothSides">
            <wp:wrapPolygon edited="0">
              <wp:start x="0" y="0"/>
              <wp:lineTo x="0" y="21290"/>
              <wp:lineTo x="21310" y="21290"/>
              <wp:lineTo x="21310" y="0"/>
              <wp:lineTo x="0" y="0"/>
            </wp:wrapPolygon>
          </wp:wrapTight>
          <wp:docPr id="2" name="Picture 2" descr="A logo for a health insuranc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health insurance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2300" cy="927735"/>
                  </a:xfrm>
                  <a:prstGeom prst="rect">
                    <a:avLst/>
                  </a:prstGeom>
                </pic:spPr>
              </pic:pic>
            </a:graphicData>
          </a:graphic>
          <wp14:sizeRelH relativeFrom="margin">
            <wp14:pctWidth>0</wp14:pctWidth>
          </wp14:sizeRelH>
          <wp14:sizeRelV relativeFrom="margin">
            <wp14:pctHeight>0</wp14:pctHeight>
          </wp14:sizeRelV>
        </wp:anchor>
      </w:drawing>
    </w:r>
    <w:r w:rsidRPr="00AA7D97">
      <w:rPr>
        <w:sz w:val="18"/>
        <w:szCs w:val="18"/>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4C16779C" w14:textId="77777777" w:rsidR="005441A4" w:rsidRDefault="00544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F99BE" w14:textId="77777777" w:rsidR="00CC2AE6" w:rsidRDefault="00CC2AE6" w:rsidP="005441A4">
      <w:pPr>
        <w:spacing w:after="0" w:line="240" w:lineRule="auto"/>
      </w:pPr>
      <w:r>
        <w:separator/>
      </w:r>
    </w:p>
  </w:footnote>
  <w:footnote w:type="continuationSeparator" w:id="0">
    <w:p w14:paraId="25F2C839" w14:textId="77777777" w:rsidR="00CC2AE6" w:rsidRDefault="00CC2AE6" w:rsidP="00544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405"/>
    <w:multiLevelType w:val="hybridMultilevel"/>
    <w:tmpl w:val="36A6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E68DA"/>
    <w:multiLevelType w:val="hybridMultilevel"/>
    <w:tmpl w:val="63A8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E70E1"/>
    <w:multiLevelType w:val="hybridMultilevel"/>
    <w:tmpl w:val="75387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75029"/>
    <w:multiLevelType w:val="hybridMultilevel"/>
    <w:tmpl w:val="8F54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F5EF4"/>
    <w:multiLevelType w:val="hybridMultilevel"/>
    <w:tmpl w:val="3924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52034"/>
    <w:multiLevelType w:val="hybridMultilevel"/>
    <w:tmpl w:val="5C44F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F4E4D"/>
    <w:multiLevelType w:val="hybridMultilevel"/>
    <w:tmpl w:val="4DC05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D1152"/>
    <w:multiLevelType w:val="hybridMultilevel"/>
    <w:tmpl w:val="3420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42E33"/>
    <w:multiLevelType w:val="hybridMultilevel"/>
    <w:tmpl w:val="5F140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06F88"/>
    <w:multiLevelType w:val="hybridMultilevel"/>
    <w:tmpl w:val="0B92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F7223"/>
    <w:multiLevelType w:val="hybridMultilevel"/>
    <w:tmpl w:val="C6067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A5CDD"/>
    <w:multiLevelType w:val="hybridMultilevel"/>
    <w:tmpl w:val="9EFE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F6133"/>
    <w:multiLevelType w:val="hybridMultilevel"/>
    <w:tmpl w:val="50A8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065352">
    <w:abstractNumId w:val="9"/>
  </w:num>
  <w:num w:numId="2" w16cid:durableId="1632901818">
    <w:abstractNumId w:val="4"/>
  </w:num>
  <w:num w:numId="3" w16cid:durableId="1366518265">
    <w:abstractNumId w:val="8"/>
  </w:num>
  <w:num w:numId="4" w16cid:durableId="1000544497">
    <w:abstractNumId w:val="1"/>
  </w:num>
  <w:num w:numId="5" w16cid:durableId="2141802793">
    <w:abstractNumId w:val="12"/>
  </w:num>
  <w:num w:numId="6" w16cid:durableId="1401512810">
    <w:abstractNumId w:val="2"/>
  </w:num>
  <w:num w:numId="7" w16cid:durableId="1963344727">
    <w:abstractNumId w:val="7"/>
  </w:num>
  <w:num w:numId="8" w16cid:durableId="1465197480">
    <w:abstractNumId w:val="3"/>
  </w:num>
  <w:num w:numId="9" w16cid:durableId="1432627045">
    <w:abstractNumId w:val="0"/>
  </w:num>
  <w:num w:numId="10" w16cid:durableId="995039344">
    <w:abstractNumId w:val="11"/>
  </w:num>
  <w:num w:numId="11" w16cid:durableId="764695488">
    <w:abstractNumId w:val="6"/>
  </w:num>
  <w:num w:numId="12" w16cid:durableId="690373520">
    <w:abstractNumId w:val="10"/>
  </w:num>
  <w:num w:numId="13" w16cid:durableId="1935244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A4"/>
    <w:rsid w:val="00001007"/>
    <w:rsid w:val="00006E8D"/>
    <w:rsid w:val="00007A73"/>
    <w:rsid w:val="0001340C"/>
    <w:rsid w:val="00017A4F"/>
    <w:rsid w:val="00022021"/>
    <w:rsid w:val="00022420"/>
    <w:rsid w:val="00023017"/>
    <w:rsid w:val="00023CC8"/>
    <w:rsid w:val="00023DAD"/>
    <w:rsid w:val="00024156"/>
    <w:rsid w:val="00024D33"/>
    <w:rsid w:val="00026361"/>
    <w:rsid w:val="00026392"/>
    <w:rsid w:val="00027A34"/>
    <w:rsid w:val="0003338A"/>
    <w:rsid w:val="00033C46"/>
    <w:rsid w:val="00034344"/>
    <w:rsid w:val="000343FD"/>
    <w:rsid w:val="00044567"/>
    <w:rsid w:val="00050D5F"/>
    <w:rsid w:val="0005358B"/>
    <w:rsid w:val="000547A0"/>
    <w:rsid w:val="00054CC5"/>
    <w:rsid w:val="0005740A"/>
    <w:rsid w:val="000606F2"/>
    <w:rsid w:val="00062D9C"/>
    <w:rsid w:val="000646E5"/>
    <w:rsid w:val="00064F00"/>
    <w:rsid w:val="000653C7"/>
    <w:rsid w:val="00067994"/>
    <w:rsid w:val="0008003F"/>
    <w:rsid w:val="00080C23"/>
    <w:rsid w:val="00082EAD"/>
    <w:rsid w:val="00090C84"/>
    <w:rsid w:val="00092EE4"/>
    <w:rsid w:val="000941E2"/>
    <w:rsid w:val="00094D25"/>
    <w:rsid w:val="0009632D"/>
    <w:rsid w:val="00097F67"/>
    <w:rsid w:val="000A02FF"/>
    <w:rsid w:val="000A26E5"/>
    <w:rsid w:val="000A3998"/>
    <w:rsid w:val="000A5B2F"/>
    <w:rsid w:val="000A6454"/>
    <w:rsid w:val="000B18A5"/>
    <w:rsid w:val="000B5481"/>
    <w:rsid w:val="000D480D"/>
    <w:rsid w:val="000D4BE9"/>
    <w:rsid w:val="000D7995"/>
    <w:rsid w:val="000E1220"/>
    <w:rsid w:val="000E6FFD"/>
    <w:rsid w:val="000F177F"/>
    <w:rsid w:val="000F4FEE"/>
    <w:rsid w:val="000F5931"/>
    <w:rsid w:val="000F5981"/>
    <w:rsid w:val="000F664C"/>
    <w:rsid w:val="00103F3B"/>
    <w:rsid w:val="00107901"/>
    <w:rsid w:val="001204EB"/>
    <w:rsid w:val="00125F59"/>
    <w:rsid w:val="0012728D"/>
    <w:rsid w:val="00131F66"/>
    <w:rsid w:val="00133ED9"/>
    <w:rsid w:val="001372FD"/>
    <w:rsid w:val="0013765D"/>
    <w:rsid w:val="00142A11"/>
    <w:rsid w:val="00143A26"/>
    <w:rsid w:val="00145E1C"/>
    <w:rsid w:val="00146919"/>
    <w:rsid w:val="00150CE4"/>
    <w:rsid w:val="00155EF1"/>
    <w:rsid w:val="001567E0"/>
    <w:rsid w:val="00160BA5"/>
    <w:rsid w:val="00161D58"/>
    <w:rsid w:val="00173930"/>
    <w:rsid w:val="00176F02"/>
    <w:rsid w:val="001777F5"/>
    <w:rsid w:val="00177D0C"/>
    <w:rsid w:val="001816B2"/>
    <w:rsid w:val="001842EF"/>
    <w:rsid w:val="00184A8B"/>
    <w:rsid w:val="0018785F"/>
    <w:rsid w:val="0019223E"/>
    <w:rsid w:val="001967C0"/>
    <w:rsid w:val="001971BB"/>
    <w:rsid w:val="001A3E80"/>
    <w:rsid w:val="001B1491"/>
    <w:rsid w:val="001B393A"/>
    <w:rsid w:val="001B5BCC"/>
    <w:rsid w:val="001C0BB4"/>
    <w:rsid w:val="001C1921"/>
    <w:rsid w:val="001D1B0E"/>
    <w:rsid w:val="001D2CA1"/>
    <w:rsid w:val="001D685F"/>
    <w:rsid w:val="001D700B"/>
    <w:rsid w:val="001D7A5C"/>
    <w:rsid w:val="001D7F25"/>
    <w:rsid w:val="001E356D"/>
    <w:rsid w:val="001E7986"/>
    <w:rsid w:val="001F0F80"/>
    <w:rsid w:val="001F486A"/>
    <w:rsid w:val="001F4AA1"/>
    <w:rsid w:val="001F4B2A"/>
    <w:rsid w:val="001F7E81"/>
    <w:rsid w:val="0020437E"/>
    <w:rsid w:val="00205AA8"/>
    <w:rsid w:val="00205F83"/>
    <w:rsid w:val="00210641"/>
    <w:rsid w:val="00211438"/>
    <w:rsid w:val="00220907"/>
    <w:rsid w:val="00221992"/>
    <w:rsid w:val="00221AB5"/>
    <w:rsid w:val="0022643D"/>
    <w:rsid w:val="0023212E"/>
    <w:rsid w:val="002420AD"/>
    <w:rsid w:val="00243043"/>
    <w:rsid w:val="002462E2"/>
    <w:rsid w:val="002504E7"/>
    <w:rsid w:val="002544A2"/>
    <w:rsid w:val="002613EE"/>
    <w:rsid w:val="00262F97"/>
    <w:rsid w:val="00263BE3"/>
    <w:rsid w:val="00265849"/>
    <w:rsid w:val="00272D91"/>
    <w:rsid w:val="00274875"/>
    <w:rsid w:val="002751D8"/>
    <w:rsid w:val="00277952"/>
    <w:rsid w:val="00283A09"/>
    <w:rsid w:val="0028616C"/>
    <w:rsid w:val="0029346D"/>
    <w:rsid w:val="00294163"/>
    <w:rsid w:val="002A0046"/>
    <w:rsid w:val="002A1471"/>
    <w:rsid w:val="002A1CF0"/>
    <w:rsid w:val="002A4145"/>
    <w:rsid w:val="002B07AB"/>
    <w:rsid w:val="002B3E64"/>
    <w:rsid w:val="002B541E"/>
    <w:rsid w:val="002D2803"/>
    <w:rsid w:val="002D6024"/>
    <w:rsid w:val="002D6C6C"/>
    <w:rsid w:val="002F0277"/>
    <w:rsid w:val="002F239C"/>
    <w:rsid w:val="002F2469"/>
    <w:rsid w:val="002F2D8F"/>
    <w:rsid w:val="002F31AC"/>
    <w:rsid w:val="002F3EC2"/>
    <w:rsid w:val="003054CB"/>
    <w:rsid w:val="003067A3"/>
    <w:rsid w:val="00314890"/>
    <w:rsid w:val="003151AC"/>
    <w:rsid w:val="003152AA"/>
    <w:rsid w:val="00317699"/>
    <w:rsid w:val="003240C9"/>
    <w:rsid w:val="003272FD"/>
    <w:rsid w:val="00327A05"/>
    <w:rsid w:val="003411E4"/>
    <w:rsid w:val="003440C8"/>
    <w:rsid w:val="00345447"/>
    <w:rsid w:val="00346BD8"/>
    <w:rsid w:val="00351407"/>
    <w:rsid w:val="00355261"/>
    <w:rsid w:val="00356175"/>
    <w:rsid w:val="00360335"/>
    <w:rsid w:val="00362160"/>
    <w:rsid w:val="00362B2B"/>
    <w:rsid w:val="003641DC"/>
    <w:rsid w:val="00385480"/>
    <w:rsid w:val="00387923"/>
    <w:rsid w:val="003918D7"/>
    <w:rsid w:val="00393E9A"/>
    <w:rsid w:val="003975E6"/>
    <w:rsid w:val="00397B8B"/>
    <w:rsid w:val="003A21D9"/>
    <w:rsid w:val="003A3363"/>
    <w:rsid w:val="003B29F1"/>
    <w:rsid w:val="003B677E"/>
    <w:rsid w:val="003C0099"/>
    <w:rsid w:val="003C1022"/>
    <w:rsid w:val="003C3C7B"/>
    <w:rsid w:val="003D5C93"/>
    <w:rsid w:val="003E0274"/>
    <w:rsid w:val="003E2A3D"/>
    <w:rsid w:val="003F242B"/>
    <w:rsid w:val="003F4845"/>
    <w:rsid w:val="003F50B1"/>
    <w:rsid w:val="00400D18"/>
    <w:rsid w:val="00411B24"/>
    <w:rsid w:val="00413D97"/>
    <w:rsid w:val="00414BFB"/>
    <w:rsid w:val="00414F42"/>
    <w:rsid w:val="0041519C"/>
    <w:rsid w:val="00420CCA"/>
    <w:rsid w:val="00425DA2"/>
    <w:rsid w:val="00427B58"/>
    <w:rsid w:val="00442602"/>
    <w:rsid w:val="00442C4C"/>
    <w:rsid w:val="0044629A"/>
    <w:rsid w:val="00461C9B"/>
    <w:rsid w:val="00467DDA"/>
    <w:rsid w:val="00476A27"/>
    <w:rsid w:val="00476CFB"/>
    <w:rsid w:val="00481032"/>
    <w:rsid w:val="00481AF5"/>
    <w:rsid w:val="00490A8C"/>
    <w:rsid w:val="00490B1E"/>
    <w:rsid w:val="00492084"/>
    <w:rsid w:val="0049391F"/>
    <w:rsid w:val="004A5627"/>
    <w:rsid w:val="004A5841"/>
    <w:rsid w:val="004B178D"/>
    <w:rsid w:val="004B3334"/>
    <w:rsid w:val="004B6DA5"/>
    <w:rsid w:val="004B6EE1"/>
    <w:rsid w:val="004C1FF1"/>
    <w:rsid w:val="004C5144"/>
    <w:rsid w:val="004C5C18"/>
    <w:rsid w:val="004C6348"/>
    <w:rsid w:val="004D1D14"/>
    <w:rsid w:val="004D3125"/>
    <w:rsid w:val="004D3911"/>
    <w:rsid w:val="004D4B79"/>
    <w:rsid w:val="004D636D"/>
    <w:rsid w:val="004E169C"/>
    <w:rsid w:val="004E1E68"/>
    <w:rsid w:val="004E5C19"/>
    <w:rsid w:val="004F595E"/>
    <w:rsid w:val="005048C8"/>
    <w:rsid w:val="00510206"/>
    <w:rsid w:val="00513E5E"/>
    <w:rsid w:val="00526234"/>
    <w:rsid w:val="00527245"/>
    <w:rsid w:val="005328D2"/>
    <w:rsid w:val="00541FAC"/>
    <w:rsid w:val="005441A4"/>
    <w:rsid w:val="00546080"/>
    <w:rsid w:val="00555006"/>
    <w:rsid w:val="00561908"/>
    <w:rsid w:val="005753E2"/>
    <w:rsid w:val="00592705"/>
    <w:rsid w:val="005952C0"/>
    <w:rsid w:val="005965D7"/>
    <w:rsid w:val="005967EB"/>
    <w:rsid w:val="00596FE1"/>
    <w:rsid w:val="005A055F"/>
    <w:rsid w:val="005A119F"/>
    <w:rsid w:val="005A4B63"/>
    <w:rsid w:val="005A7D45"/>
    <w:rsid w:val="005B4971"/>
    <w:rsid w:val="005B6159"/>
    <w:rsid w:val="005C3384"/>
    <w:rsid w:val="005C7DC5"/>
    <w:rsid w:val="005D5784"/>
    <w:rsid w:val="005E3DC0"/>
    <w:rsid w:val="0060065B"/>
    <w:rsid w:val="00603E2F"/>
    <w:rsid w:val="0061036E"/>
    <w:rsid w:val="006113FA"/>
    <w:rsid w:val="00611594"/>
    <w:rsid w:val="00613A87"/>
    <w:rsid w:val="00615F8E"/>
    <w:rsid w:val="00616159"/>
    <w:rsid w:val="00622803"/>
    <w:rsid w:val="0063194F"/>
    <w:rsid w:val="006359CE"/>
    <w:rsid w:val="00636622"/>
    <w:rsid w:val="006415CA"/>
    <w:rsid w:val="00643DA0"/>
    <w:rsid w:val="0064502A"/>
    <w:rsid w:val="00650BE0"/>
    <w:rsid w:val="00654049"/>
    <w:rsid w:val="00654A1A"/>
    <w:rsid w:val="00657C62"/>
    <w:rsid w:val="00657C70"/>
    <w:rsid w:val="00660051"/>
    <w:rsid w:val="0066056C"/>
    <w:rsid w:val="006627B3"/>
    <w:rsid w:val="006628CB"/>
    <w:rsid w:val="00665C41"/>
    <w:rsid w:val="00667B25"/>
    <w:rsid w:val="0067198F"/>
    <w:rsid w:val="006728D6"/>
    <w:rsid w:val="0067313C"/>
    <w:rsid w:val="00675F35"/>
    <w:rsid w:val="006772C8"/>
    <w:rsid w:val="00677A0B"/>
    <w:rsid w:val="00680992"/>
    <w:rsid w:val="00682765"/>
    <w:rsid w:val="00691F51"/>
    <w:rsid w:val="00692BD1"/>
    <w:rsid w:val="00694B6B"/>
    <w:rsid w:val="00696350"/>
    <w:rsid w:val="006A30A2"/>
    <w:rsid w:val="006A56AF"/>
    <w:rsid w:val="006A7509"/>
    <w:rsid w:val="006B022D"/>
    <w:rsid w:val="006B1BE6"/>
    <w:rsid w:val="006C04CA"/>
    <w:rsid w:val="006C6307"/>
    <w:rsid w:val="006D0380"/>
    <w:rsid w:val="006D251B"/>
    <w:rsid w:val="006D3F69"/>
    <w:rsid w:val="006D6D87"/>
    <w:rsid w:val="006D7153"/>
    <w:rsid w:val="006E2DA7"/>
    <w:rsid w:val="006E4EDC"/>
    <w:rsid w:val="006F075D"/>
    <w:rsid w:val="006F3615"/>
    <w:rsid w:val="006F41F4"/>
    <w:rsid w:val="007107D0"/>
    <w:rsid w:val="00710ADF"/>
    <w:rsid w:val="007167A1"/>
    <w:rsid w:val="00720EA7"/>
    <w:rsid w:val="00722C14"/>
    <w:rsid w:val="007238F7"/>
    <w:rsid w:val="00725557"/>
    <w:rsid w:val="007314A9"/>
    <w:rsid w:val="0073268B"/>
    <w:rsid w:val="00733634"/>
    <w:rsid w:val="007345E4"/>
    <w:rsid w:val="0073665B"/>
    <w:rsid w:val="00737C39"/>
    <w:rsid w:val="007409BB"/>
    <w:rsid w:val="00740AEE"/>
    <w:rsid w:val="0075443E"/>
    <w:rsid w:val="00755188"/>
    <w:rsid w:val="007573EB"/>
    <w:rsid w:val="0076241E"/>
    <w:rsid w:val="0076466A"/>
    <w:rsid w:val="00772555"/>
    <w:rsid w:val="00773ED2"/>
    <w:rsid w:val="00780FAE"/>
    <w:rsid w:val="00781A6D"/>
    <w:rsid w:val="00783E4D"/>
    <w:rsid w:val="00784CC1"/>
    <w:rsid w:val="00786309"/>
    <w:rsid w:val="00786711"/>
    <w:rsid w:val="007868DE"/>
    <w:rsid w:val="00794AC6"/>
    <w:rsid w:val="00795B04"/>
    <w:rsid w:val="007A0DFA"/>
    <w:rsid w:val="007A7944"/>
    <w:rsid w:val="007A7FB5"/>
    <w:rsid w:val="007B3DB7"/>
    <w:rsid w:val="007B4E85"/>
    <w:rsid w:val="007B5C29"/>
    <w:rsid w:val="007C600C"/>
    <w:rsid w:val="007D3033"/>
    <w:rsid w:val="007D34A5"/>
    <w:rsid w:val="007D4716"/>
    <w:rsid w:val="007D576D"/>
    <w:rsid w:val="007D5EAA"/>
    <w:rsid w:val="007D662D"/>
    <w:rsid w:val="007E2E90"/>
    <w:rsid w:val="007E34FF"/>
    <w:rsid w:val="007E5BAD"/>
    <w:rsid w:val="007F1021"/>
    <w:rsid w:val="007F2A99"/>
    <w:rsid w:val="007F4E20"/>
    <w:rsid w:val="007F584A"/>
    <w:rsid w:val="00806CCA"/>
    <w:rsid w:val="00810E18"/>
    <w:rsid w:val="008167BF"/>
    <w:rsid w:val="00826652"/>
    <w:rsid w:val="008346C5"/>
    <w:rsid w:val="00841B7E"/>
    <w:rsid w:val="00844EBD"/>
    <w:rsid w:val="0085118A"/>
    <w:rsid w:val="008649F6"/>
    <w:rsid w:val="00866F19"/>
    <w:rsid w:val="008700D7"/>
    <w:rsid w:val="00873CBC"/>
    <w:rsid w:val="008760FF"/>
    <w:rsid w:val="00880EE8"/>
    <w:rsid w:val="00882DA2"/>
    <w:rsid w:val="00897245"/>
    <w:rsid w:val="008A2DA5"/>
    <w:rsid w:val="008A33C5"/>
    <w:rsid w:val="008A7C43"/>
    <w:rsid w:val="008A7E47"/>
    <w:rsid w:val="008B13D2"/>
    <w:rsid w:val="008B438B"/>
    <w:rsid w:val="008C0996"/>
    <w:rsid w:val="008C114E"/>
    <w:rsid w:val="008C16C3"/>
    <w:rsid w:val="008C195B"/>
    <w:rsid w:val="008C268C"/>
    <w:rsid w:val="008C7A87"/>
    <w:rsid w:val="008D135A"/>
    <w:rsid w:val="008D15DF"/>
    <w:rsid w:val="008D264B"/>
    <w:rsid w:val="008D315A"/>
    <w:rsid w:val="008D4ECB"/>
    <w:rsid w:val="008D685B"/>
    <w:rsid w:val="008D6E0D"/>
    <w:rsid w:val="008E12F3"/>
    <w:rsid w:val="008E18B0"/>
    <w:rsid w:val="008E292D"/>
    <w:rsid w:val="008E3FAA"/>
    <w:rsid w:val="008E6445"/>
    <w:rsid w:val="008F0567"/>
    <w:rsid w:val="008F226B"/>
    <w:rsid w:val="008F385D"/>
    <w:rsid w:val="008F461B"/>
    <w:rsid w:val="009002CB"/>
    <w:rsid w:val="00902BC2"/>
    <w:rsid w:val="0090344F"/>
    <w:rsid w:val="00913390"/>
    <w:rsid w:val="00917BCF"/>
    <w:rsid w:val="00917F21"/>
    <w:rsid w:val="009205C5"/>
    <w:rsid w:val="00921018"/>
    <w:rsid w:val="00922C4B"/>
    <w:rsid w:val="00925188"/>
    <w:rsid w:val="00925EF0"/>
    <w:rsid w:val="00926921"/>
    <w:rsid w:val="009378DB"/>
    <w:rsid w:val="00943887"/>
    <w:rsid w:val="0094635D"/>
    <w:rsid w:val="00952B85"/>
    <w:rsid w:val="00956BAE"/>
    <w:rsid w:val="009576F4"/>
    <w:rsid w:val="0096045A"/>
    <w:rsid w:val="00967954"/>
    <w:rsid w:val="00967E70"/>
    <w:rsid w:val="00967F51"/>
    <w:rsid w:val="009808A6"/>
    <w:rsid w:val="009852DB"/>
    <w:rsid w:val="00985A18"/>
    <w:rsid w:val="00990C65"/>
    <w:rsid w:val="00991B0C"/>
    <w:rsid w:val="00991D5A"/>
    <w:rsid w:val="00993972"/>
    <w:rsid w:val="00994D6C"/>
    <w:rsid w:val="00995BD4"/>
    <w:rsid w:val="0099737C"/>
    <w:rsid w:val="009975AC"/>
    <w:rsid w:val="009A1178"/>
    <w:rsid w:val="009A38D3"/>
    <w:rsid w:val="009C4025"/>
    <w:rsid w:val="009C6507"/>
    <w:rsid w:val="009D2EFB"/>
    <w:rsid w:val="009D34AF"/>
    <w:rsid w:val="009D4CB7"/>
    <w:rsid w:val="009D52C5"/>
    <w:rsid w:val="009E6986"/>
    <w:rsid w:val="009E7FA7"/>
    <w:rsid w:val="00A03E9D"/>
    <w:rsid w:val="00A0488A"/>
    <w:rsid w:val="00A05849"/>
    <w:rsid w:val="00A17301"/>
    <w:rsid w:val="00A17987"/>
    <w:rsid w:val="00A17B34"/>
    <w:rsid w:val="00A23029"/>
    <w:rsid w:val="00A25F05"/>
    <w:rsid w:val="00A31F2C"/>
    <w:rsid w:val="00A33739"/>
    <w:rsid w:val="00A37ADC"/>
    <w:rsid w:val="00A40A66"/>
    <w:rsid w:val="00A46C40"/>
    <w:rsid w:val="00A5142F"/>
    <w:rsid w:val="00A5448D"/>
    <w:rsid w:val="00A54BAE"/>
    <w:rsid w:val="00A66737"/>
    <w:rsid w:val="00A7217C"/>
    <w:rsid w:val="00A7364F"/>
    <w:rsid w:val="00A74E51"/>
    <w:rsid w:val="00A802D3"/>
    <w:rsid w:val="00A80A23"/>
    <w:rsid w:val="00A845B6"/>
    <w:rsid w:val="00A84787"/>
    <w:rsid w:val="00A86DAF"/>
    <w:rsid w:val="00A91D7D"/>
    <w:rsid w:val="00AA0670"/>
    <w:rsid w:val="00AA279F"/>
    <w:rsid w:val="00AA3B9B"/>
    <w:rsid w:val="00AA510F"/>
    <w:rsid w:val="00AB3183"/>
    <w:rsid w:val="00AC2BB9"/>
    <w:rsid w:val="00AC73DC"/>
    <w:rsid w:val="00AD1C94"/>
    <w:rsid w:val="00AD1FD3"/>
    <w:rsid w:val="00AD23BD"/>
    <w:rsid w:val="00AD4857"/>
    <w:rsid w:val="00AD507A"/>
    <w:rsid w:val="00AD5FED"/>
    <w:rsid w:val="00AE4491"/>
    <w:rsid w:val="00AE6B66"/>
    <w:rsid w:val="00AF0001"/>
    <w:rsid w:val="00AF433C"/>
    <w:rsid w:val="00AF5579"/>
    <w:rsid w:val="00AF6452"/>
    <w:rsid w:val="00AF739A"/>
    <w:rsid w:val="00B00711"/>
    <w:rsid w:val="00B01BBD"/>
    <w:rsid w:val="00B40E3C"/>
    <w:rsid w:val="00B40EBB"/>
    <w:rsid w:val="00B411A2"/>
    <w:rsid w:val="00B428F8"/>
    <w:rsid w:val="00B43AF3"/>
    <w:rsid w:val="00B45C20"/>
    <w:rsid w:val="00B63D6F"/>
    <w:rsid w:val="00B7391B"/>
    <w:rsid w:val="00B75203"/>
    <w:rsid w:val="00B773FA"/>
    <w:rsid w:val="00B81108"/>
    <w:rsid w:val="00B82628"/>
    <w:rsid w:val="00B835C8"/>
    <w:rsid w:val="00B83F45"/>
    <w:rsid w:val="00B90814"/>
    <w:rsid w:val="00B93677"/>
    <w:rsid w:val="00B946B1"/>
    <w:rsid w:val="00B96AC1"/>
    <w:rsid w:val="00BA3DCF"/>
    <w:rsid w:val="00BA776F"/>
    <w:rsid w:val="00BB20B6"/>
    <w:rsid w:val="00BB3A5D"/>
    <w:rsid w:val="00BB7AC5"/>
    <w:rsid w:val="00BC23D6"/>
    <w:rsid w:val="00BC761D"/>
    <w:rsid w:val="00BD3A22"/>
    <w:rsid w:val="00BD53A5"/>
    <w:rsid w:val="00BE11AC"/>
    <w:rsid w:val="00BE2701"/>
    <w:rsid w:val="00BE7DA8"/>
    <w:rsid w:val="00BF0B3E"/>
    <w:rsid w:val="00BF1384"/>
    <w:rsid w:val="00BF79A9"/>
    <w:rsid w:val="00C01C33"/>
    <w:rsid w:val="00C020AE"/>
    <w:rsid w:val="00C022D4"/>
    <w:rsid w:val="00C048AD"/>
    <w:rsid w:val="00C13C37"/>
    <w:rsid w:val="00C168E0"/>
    <w:rsid w:val="00C26B8F"/>
    <w:rsid w:val="00C32E3B"/>
    <w:rsid w:val="00C346E8"/>
    <w:rsid w:val="00C40253"/>
    <w:rsid w:val="00C41754"/>
    <w:rsid w:val="00C42B54"/>
    <w:rsid w:val="00C45A42"/>
    <w:rsid w:val="00C50F12"/>
    <w:rsid w:val="00C558C4"/>
    <w:rsid w:val="00C6471C"/>
    <w:rsid w:val="00C75111"/>
    <w:rsid w:val="00C80FC4"/>
    <w:rsid w:val="00C82304"/>
    <w:rsid w:val="00C82CA3"/>
    <w:rsid w:val="00C82CDF"/>
    <w:rsid w:val="00C838B6"/>
    <w:rsid w:val="00C87BC1"/>
    <w:rsid w:val="00C90395"/>
    <w:rsid w:val="00C9346E"/>
    <w:rsid w:val="00C937ED"/>
    <w:rsid w:val="00C93E37"/>
    <w:rsid w:val="00C9429D"/>
    <w:rsid w:val="00C95A56"/>
    <w:rsid w:val="00CA09E1"/>
    <w:rsid w:val="00CA2319"/>
    <w:rsid w:val="00CB005D"/>
    <w:rsid w:val="00CB0207"/>
    <w:rsid w:val="00CB3BEC"/>
    <w:rsid w:val="00CB46E0"/>
    <w:rsid w:val="00CB5296"/>
    <w:rsid w:val="00CC1E5A"/>
    <w:rsid w:val="00CC2AE6"/>
    <w:rsid w:val="00CC40E6"/>
    <w:rsid w:val="00CD0EBE"/>
    <w:rsid w:val="00CD2326"/>
    <w:rsid w:val="00CD4A82"/>
    <w:rsid w:val="00CD731E"/>
    <w:rsid w:val="00CE1D73"/>
    <w:rsid w:val="00CE2574"/>
    <w:rsid w:val="00CE2AC9"/>
    <w:rsid w:val="00CE5E77"/>
    <w:rsid w:val="00CF1356"/>
    <w:rsid w:val="00CF258F"/>
    <w:rsid w:val="00CF3437"/>
    <w:rsid w:val="00D0550A"/>
    <w:rsid w:val="00D2208A"/>
    <w:rsid w:val="00D25739"/>
    <w:rsid w:val="00D27754"/>
    <w:rsid w:val="00D30DFF"/>
    <w:rsid w:val="00D322F6"/>
    <w:rsid w:val="00D4467B"/>
    <w:rsid w:val="00D45AEB"/>
    <w:rsid w:val="00D46F2B"/>
    <w:rsid w:val="00D50C91"/>
    <w:rsid w:val="00D523B5"/>
    <w:rsid w:val="00D5448F"/>
    <w:rsid w:val="00D60ADA"/>
    <w:rsid w:val="00D611E8"/>
    <w:rsid w:val="00D621FB"/>
    <w:rsid w:val="00D62B8F"/>
    <w:rsid w:val="00D66825"/>
    <w:rsid w:val="00D7206B"/>
    <w:rsid w:val="00D72BC0"/>
    <w:rsid w:val="00D74465"/>
    <w:rsid w:val="00D75D8D"/>
    <w:rsid w:val="00D817F0"/>
    <w:rsid w:val="00D83E35"/>
    <w:rsid w:val="00D87F51"/>
    <w:rsid w:val="00D9578A"/>
    <w:rsid w:val="00DA13DB"/>
    <w:rsid w:val="00DB503C"/>
    <w:rsid w:val="00DB77C5"/>
    <w:rsid w:val="00DC4E80"/>
    <w:rsid w:val="00DC52CF"/>
    <w:rsid w:val="00DE2511"/>
    <w:rsid w:val="00DE5151"/>
    <w:rsid w:val="00DE7954"/>
    <w:rsid w:val="00DF078B"/>
    <w:rsid w:val="00DF0F43"/>
    <w:rsid w:val="00E011D2"/>
    <w:rsid w:val="00E0524E"/>
    <w:rsid w:val="00E13E9F"/>
    <w:rsid w:val="00E147E3"/>
    <w:rsid w:val="00E15A88"/>
    <w:rsid w:val="00E178A3"/>
    <w:rsid w:val="00E20386"/>
    <w:rsid w:val="00E20D2B"/>
    <w:rsid w:val="00E22017"/>
    <w:rsid w:val="00E25B21"/>
    <w:rsid w:val="00E2669D"/>
    <w:rsid w:val="00E27871"/>
    <w:rsid w:val="00E33444"/>
    <w:rsid w:val="00E35561"/>
    <w:rsid w:val="00E37A53"/>
    <w:rsid w:val="00E41897"/>
    <w:rsid w:val="00E41D03"/>
    <w:rsid w:val="00E47D4C"/>
    <w:rsid w:val="00E50946"/>
    <w:rsid w:val="00E52448"/>
    <w:rsid w:val="00E54410"/>
    <w:rsid w:val="00E574D8"/>
    <w:rsid w:val="00E60B09"/>
    <w:rsid w:val="00E664BC"/>
    <w:rsid w:val="00E70D50"/>
    <w:rsid w:val="00E72FF6"/>
    <w:rsid w:val="00E745FA"/>
    <w:rsid w:val="00E74FC9"/>
    <w:rsid w:val="00E77C6F"/>
    <w:rsid w:val="00E8181A"/>
    <w:rsid w:val="00E84B8D"/>
    <w:rsid w:val="00E84DA9"/>
    <w:rsid w:val="00E8697C"/>
    <w:rsid w:val="00E91DE8"/>
    <w:rsid w:val="00E92686"/>
    <w:rsid w:val="00E93E9F"/>
    <w:rsid w:val="00EA2E6D"/>
    <w:rsid w:val="00EA34C4"/>
    <w:rsid w:val="00EA44FB"/>
    <w:rsid w:val="00EB4335"/>
    <w:rsid w:val="00EB5A1E"/>
    <w:rsid w:val="00EB6D22"/>
    <w:rsid w:val="00EC0823"/>
    <w:rsid w:val="00EC1629"/>
    <w:rsid w:val="00EC1D52"/>
    <w:rsid w:val="00EC44B0"/>
    <w:rsid w:val="00EC5468"/>
    <w:rsid w:val="00EC5DB9"/>
    <w:rsid w:val="00ED1510"/>
    <w:rsid w:val="00ED4934"/>
    <w:rsid w:val="00ED52CB"/>
    <w:rsid w:val="00ED78F5"/>
    <w:rsid w:val="00ED7FC4"/>
    <w:rsid w:val="00EE16E4"/>
    <w:rsid w:val="00EE5436"/>
    <w:rsid w:val="00EE7186"/>
    <w:rsid w:val="00EE7850"/>
    <w:rsid w:val="00EF2A17"/>
    <w:rsid w:val="00EF2CF5"/>
    <w:rsid w:val="00EF36AB"/>
    <w:rsid w:val="00EF4598"/>
    <w:rsid w:val="00F011F9"/>
    <w:rsid w:val="00F05CCF"/>
    <w:rsid w:val="00F062E1"/>
    <w:rsid w:val="00F07176"/>
    <w:rsid w:val="00F21ABC"/>
    <w:rsid w:val="00F224EA"/>
    <w:rsid w:val="00F30054"/>
    <w:rsid w:val="00F30315"/>
    <w:rsid w:val="00F33E98"/>
    <w:rsid w:val="00F34B14"/>
    <w:rsid w:val="00F36853"/>
    <w:rsid w:val="00F41AA5"/>
    <w:rsid w:val="00F43920"/>
    <w:rsid w:val="00F4440F"/>
    <w:rsid w:val="00F50B15"/>
    <w:rsid w:val="00F50D9A"/>
    <w:rsid w:val="00F53429"/>
    <w:rsid w:val="00F541C0"/>
    <w:rsid w:val="00F62224"/>
    <w:rsid w:val="00F700A8"/>
    <w:rsid w:val="00F73C26"/>
    <w:rsid w:val="00F77BF7"/>
    <w:rsid w:val="00F84E07"/>
    <w:rsid w:val="00F8607B"/>
    <w:rsid w:val="00F86A89"/>
    <w:rsid w:val="00F86F50"/>
    <w:rsid w:val="00FA4BCD"/>
    <w:rsid w:val="00FB0BBB"/>
    <w:rsid w:val="00FB6E4F"/>
    <w:rsid w:val="00FB6F43"/>
    <w:rsid w:val="00FC2523"/>
    <w:rsid w:val="00FC26CB"/>
    <w:rsid w:val="00FC4066"/>
    <w:rsid w:val="00FD4614"/>
    <w:rsid w:val="00FE143C"/>
    <w:rsid w:val="00FE160C"/>
    <w:rsid w:val="00FE4ABA"/>
    <w:rsid w:val="00FE5430"/>
    <w:rsid w:val="00FE7ED1"/>
    <w:rsid w:val="00FF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CA999"/>
  <w15:chartTrackingRefBased/>
  <w15:docId w15:val="{FCB56136-7FA8-4FE2-9FCF-135CDC02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1A4"/>
  </w:style>
  <w:style w:type="paragraph" w:styleId="Heading1">
    <w:name w:val="heading 1"/>
    <w:basedOn w:val="Normal"/>
    <w:next w:val="Normal"/>
    <w:link w:val="Heading1Char"/>
    <w:uiPriority w:val="9"/>
    <w:qFormat/>
    <w:rsid w:val="00544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1A4"/>
    <w:rPr>
      <w:rFonts w:eastAsiaTheme="majorEastAsia" w:cstheme="majorBidi"/>
      <w:color w:val="272727" w:themeColor="text1" w:themeTint="D8"/>
    </w:rPr>
  </w:style>
  <w:style w:type="paragraph" w:styleId="Title">
    <w:name w:val="Title"/>
    <w:basedOn w:val="Normal"/>
    <w:next w:val="Normal"/>
    <w:link w:val="TitleChar"/>
    <w:uiPriority w:val="10"/>
    <w:qFormat/>
    <w:rsid w:val="00544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1A4"/>
    <w:pPr>
      <w:spacing w:before="160"/>
      <w:jc w:val="center"/>
    </w:pPr>
    <w:rPr>
      <w:i/>
      <w:iCs/>
      <w:color w:val="404040" w:themeColor="text1" w:themeTint="BF"/>
    </w:rPr>
  </w:style>
  <w:style w:type="character" w:customStyle="1" w:styleId="QuoteChar">
    <w:name w:val="Quote Char"/>
    <w:basedOn w:val="DefaultParagraphFont"/>
    <w:link w:val="Quote"/>
    <w:uiPriority w:val="29"/>
    <w:rsid w:val="005441A4"/>
    <w:rPr>
      <w:i/>
      <w:iCs/>
      <w:color w:val="404040" w:themeColor="text1" w:themeTint="BF"/>
    </w:rPr>
  </w:style>
  <w:style w:type="paragraph" w:styleId="ListParagraph">
    <w:name w:val="List Paragraph"/>
    <w:basedOn w:val="Normal"/>
    <w:uiPriority w:val="34"/>
    <w:qFormat/>
    <w:rsid w:val="005441A4"/>
    <w:pPr>
      <w:ind w:left="720"/>
      <w:contextualSpacing/>
    </w:pPr>
  </w:style>
  <w:style w:type="character" w:styleId="IntenseEmphasis">
    <w:name w:val="Intense Emphasis"/>
    <w:basedOn w:val="DefaultParagraphFont"/>
    <w:uiPriority w:val="21"/>
    <w:qFormat/>
    <w:rsid w:val="005441A4"/>
    <w:rPr>
      <w:i/>
      <w:iCs/>
      <w:color w:val="0F4761" w:themeColor="accent1" w:themeShade="BF"/>
    </w:rPr>
  </w:style>
  <w:style w:type="paragraph" w:styleId="IntenseQuote">
    <w:name w:val="Intense Quote"/>
    <w:basedOn w:val="Normal"/>
    <w:next w:val="Normal"/>
    <w:link w:val="IntenseQuoteChar"/>
    <w:uiPriority w:val="30"/>
    <w:qFormat/>
    <w:rsid w:val="00544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1A4"/>
    <w:rPr>
      <w:i/>
      <w:iCs/>
      <w:color w:val="0F4761" w:themeColor="accent1" w:themeShade="BF"/>
    </w:rPr>
  </w:style>
  <w:style w:type="character" w:styleId="IntenseReference">
    <w:name w:val="Intense Reference"/>
    <w:basedOn w:val="DefaultParagraphFont"/>
    <w:uiPriority w:val="32"/>
    <w:qFormat/>
    <w:rsid w:val="005441A4"/>
    <w:rPr>
      <w:b/>
      <w:bCs/>
      <w:smallCaps/>
      <w:color w:val="0F4761" w:themeColor="accent1" w:themeShade="BF"/>
      <w:spacing w:val="5"/>
    </w:rPr>
  </w:style>
  <w:style w:type="character" w:styleId="Hyperlink">
    <w:name w:val="Hyperlink"/>
    <w:basedOn w:val="DefaultParagraphFont"/>
    <w:uiPriority w:val="99"/>
    <w:unhideWhenUsed/>
    <w:rsid w:val="005441A4"/>
    <w:rPr>
      <w:color w:val="467886" w:themeColor="hyperlink"/>
      <w:u w:val="single"/>
    </w:rPr>
  </w:style>
  <w:style w:type="paragraph" w:styleId="NormalWeb">
    <w:name w:val="Normal (Web)"/>
    <w:basedOn w:val="Normal"/>
    <w:uiPriority w:val="99"/>
    <w:unhideWhenUsed/>
    <w:rsid w:val="005441A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441A4"/>
  </w:style>
  <w:style w:type="character" w:customStyle="1" w:styleId="eop">
    <w:name w:val="eop"/>
    <w:basedOn w:val="DefaultParagraphFont"/>
    <w:rsid w:val="005441A4"/>
  </w:style>
  <w:style w:type="paragraph" w:styleId="Header">
    <w:name w:val="header"/>
    <w:basedOn w:val="Normal"/>
    <w:link w:val="HeaderChar"/>
    <w:uiPriority w:val="99"/>
    <w:unhideWhenUsed/>
    <w:rsid w:val="00544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1A4"/>
  </w:style>
  <w:style w:type="paragraph" w:styleId="Footer">
    <w:name w:val="footer"/>
    <w:basedOn w:val="Normal"/>
    <w:link w:val="FooterChar"/>
    <w:uiPriority w:val="99"/>
    <w:unhideWhenUsed/>
    <w:rsid w:val="00544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1A4"/>
  </w:style>
  <w:style w:type="character" w:styleId="UnresolvedMention">
    <w:name w:val="Unresolved Mention"/>
    <w:basedOn w:val="DefaultParagraphFont"/>
    <w:uiPriority w:val="99"/>
    <w:semiHidden/>
    <w:unhideWhenUsed/>
    <w:rsid w:val="00131F66"/>
    <w:rPr>
      <w:color w:val="605E5C"/>
      <w:shd w:val="clear" w:color="auto" w:fill="E1DFDD"/>
    </w:rPr>
  </w:style>
  <w:style w:type="character" w:styleId="FollowedHyperlink">
    <w:name w:val="FollowedHyperlink"/>
    <w:basedOn w:val="DefaultParagraphFont"/>
    <w:uiPriority w:val="99"/>
    <w:semiHidden/>
    <w:unhideWhenUsed/>
    <w:rsid w:val="008E6445"/>
    <w:rPr>
      <w:color w:val="96607D" w:themeColor="followedHyperlink"/>
      <w:u w:val="single"/>
    </w:rPr>
  </w:style>
  <w:style w:type="table" w:styleId="TableGrid">
    <w:name w:val="Table Grid"/>
    <w:basedOn w:val="TableNormal"/>
    <w:uiPriority w:val="39"/>
    <w:rsid w:val="006D3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03949">
      <w:bodyDiv w:val="1"/>
      <w:marLeft w:val="0"/>
      <w:marRight w:val="0"/>
      <w:marTop w:val="0"/>
      <w:marBottom w:val="0"/>
      <w:divBdr>
        <w:top w:val="none" w:sz="0" w:space="0" w:color="auto"/>
        <w:left w:val="none" w:sz="0" w:space="0" w:color="auto"/>
        <w:bottom w:val="none" w:sz="0" w:space="0" w:color="auto"/>
        <w:right w:val="none" w:sz="0" w:space="0" w:color="auto"/>
      </w:divBdr>
      <w:divsChild>
        <w:div w:id="1449854232">
          <w:marLeft w:val="0"/>
          <w:marRight w:val="0"/>
          <w:marTop w:val="0"/>
          <w:marBottom w:val="0"/>
          <w:divBdr>
            <w:top w:val="none" w:sz="0" w:space="0" w:color="auto"/>
            <w:left w:val="none" w:sz="0" w:space="0" w:color="auto"/>
            <w:bottom w:val="none" w:sz="0" w:space="0" w:color="auto"/>
            <w:right w:val="none" w:sz="0" w:space="0" w:color="auto"/>
          </w:divBdr>
        </w:div>
        <w:div w:id="1644968084">
          <w:marLeft w:val="0"/>
          <w:marRight w:val="0"/>
          <w:marTop w:val="0"/>
          <w:marBottom w:val="0"/>
          <w:divBdr>
            <w:top w:val="none" w:sz="0" w:space="0" w:color="auto"/>
            <w:left w:val="none" w:sz="0" w:space="0" w:color="auto"/>
            <w:bottom w:val="none" w:sz="0" w:space="0" w:color="auto"/>
            <w:right w:val="none" w:sz="0" w:space="0" w:color="auto"/>
          </w:divBdr>
        </w:div>
        <w:div w:id="391734923">
          <w:marLeft w:val="0"/>
          <w:marRight w:val="0"/>
          <w:marTop w:val="0"/>
          <w:marBottom w:val="0"/>
          <w:divBdr>
            <w:top w:val="none" w:sz="0" w:space="0" w:color="auto"/>
            <w:left w:val="none" w:sz="0" w:space="0" w:color="auto"/>
            <w:bottom w:val="none" w:sz="0" w:space="0" w:color="auto"/>
            <w:right w:val="none" w:sz="0" w:space="0" w:color="auto"/>
          </w:divBdr>
        </w:div>
        <w:div w:id="118768821">
          <w:marLeft w:val="0"/>
          <w:marRight w:val="0"/>
          <w:marTop w:val="0"/>
          <w:marBottom w:val="0"/>
          <w:divBdr>
            <w:top w:val="none" w:sz="0" w:space="0" w:color="auto"/>
            <w:left w:val="none" w:sz="0" w:space="0" w:color="auto"/>
            <w:bottom w:val="none" w:sz="0" w:space="0" w:color="auto"/>
            <w:right w:val="none" w:sz="0" w:space="0" w:color="auto"/>
          </w:divBdr>
        </w:div>
        <w:div w:id="47389090">
          <w:marLeft w:val="0"/>
          <w:marRight w:val="0"/>
          <w:marTop w:val="0"/>
          <w:marBottom w:val="0"/>
          <w:divBdr>
            <w:top w:val="none" w:sz="0" w:space="0" w:color="auto"/>
            <w:left w:val="none" w:sz="0" w:space="0" w:color="auto"/>
            <w:bottom w:val="none" w:sz="0" w:space="0" w:color="auto"/>
            <w:right w:val="none" w:sz="0" w:space="0" w:color="auto"/>
          </w:divBdr>
        </w:div>
        <w:div w:id="1789153841">
          <w:marLeft w:val="0"/>
          <w:marRight w:val="0"/>
          <w:marTop w:val="0"/>
          <w:marBottom w:val="0"/>
          <w:divBdr>
            <w:top w:val="none" w:sz="0" w:space="0" w:color="auto"/>
            <w:left w:val="none" w:sz="0" w:space="0" w:color="auto"/>
            <w:bottom w:val="none" w:sz="0" w:space="0" w:color="auto"/>
            <w:right w:val="none" w:sz="0" w:space="0" w:color="auto"/>
          </w:divBdr>
        </w:div>
        <w:div w:id="1241016247">
          <w:marLeft w:val="0"/>
          <w:marRight w:val="0"/>
          <w:marTop w:val="0"/>
          <w:marBottom w:val="0"/>
          <w:divBdr>
            <w:top w:val="none" w:sz="0" w:space="0" w:color="auto"/>
            <w:left w:val="none" w:sz="0" w:space="0" w:color="auto"/>
            <w:bottom w:val="none" w:sz="0" w:space="0" w:color="auto"/>
            <w:right w:val="none" w:sz="0" w:space="0" w:color="auto"/>
          </w:divBdr>
        </w:div>
        <w:div w:id="105581967">
          <w:marLeft w:val="0"/>
          <w:marRight w:val="0"/>
          <w:marTop w:val="0"/>
          <w:marBottom w:val="0"/>
          <w:divBdr>
            <w:top w:val="none" w:sz="0" w:space="0" w:color="auto"/>
            <w:left w:val="none" w:sz="0" w:space="0" w:color="auto"/>
            <w:bottom w:val="none" w:sz="0" w:space="0" w:color="auto"/>
            <w:right w:val="none" w:sz="0" w:space="0" w:color="auto"/>
          </w:divBdr>
        </w:div>
        <w:div w:id="689531297">
          <w:marLeft w:val="0"/>
          <w:marRight w:val="0"/>
          <w:marTop w:val="0"/>
          <w:marBottom w:val="0"/>
          <w:divBdr>
            <w:top w:val="none" w:sz="0" w:space="0" w:color="auto"/>
            <w:left w:val="none" w:sz="0" w:space="0" w:color="auto"/>
            <w:bottom w:val="none" w:sz="0" w:space="0" w:color="auto"/>
            <w:right w:val="none" w:sz="0" w:space="0" w:color="auto"/>
          </w:divBdr>
        </w:div>
        <w:div w:id="1971010887">
          <w:marLeft w:val="0"/>
          <w:marRight w:val="0"/>
          <w:marTop w:val="0"/>
          <w:marBottom w:val="0"/>
          <w:divBdr>
            <w:top w:val="none" w:sz="0" w:space="0" w:color="auto"/>
            <w:left w:val="none" w:sz="0" w:space="0" w:color="auto"/>
            <w:bottom w:val="none" w:sz="0" w:space="0" w:color="auto"/>
            <w:right w:val="none" w:sz="0" w:space="0" w:color="auto"/>
          </w:divBdr>
        </w:div>
        <w:div w:id="1518884625">
          <w:marLeft w:val="0"/>
          <w:marRight w:val="0"/>
          <w:marTop w:val="0"/>
          <w:marBottom w:val="0"/>
          <w:divBdr>
            <w:top w:val="none" w:sz="0" w:space="0" w:color="auto"/>
            <w:left w:val="none" w:sz="0" w:space="0" w:color="auto"/>
            <w:bottom w:val="none" w:sz="0" w:space="0" w:color="auto"/>
            <w:right w:val="none" w:sz="0" w:space="0" w:color="auto"/>
          </w:divBdr>
        </w:div>
        <w:div w:id="1096825528">
          <w:marLeft w:val="0"/>
          <w:marRight w:val="0"/>
          <w:marTop w:val="0"/>
          <w:marBottom w:val="0"/>
          <w:divBdr>
            <w:top w:val="none" w:sz="0" w:space="0" w:color="auto"/>
            <w:left w:val="none" w:sz="0" w:space="0" w:color="auto"/>
            <w:bottom w:val="none" w:sz="0" w:space="0" w:color="auto"/>
            <w:right w:val="none" w:sz="0" w:space="0" w:color="auto"/>
          </w:divBdr>
        </w:div>
        <w:div w:id="1200314368">
          <w:marLeft w:val="0"/>
          <w:marRight w:val="0"/>
          <w:marTop w:val="0"/>
          <w:marBottom w:val="0"/>
          <w:divBdr>
            <w:top w:val="none" w:sz="0" w:space="0" w:color="auto"/>
            <w:left w:val="none" w:sz="0" w:space="0" w:color="auto"/>
            <w:bottom w:val="none" w:sz="0" w:space="0" w:color="auto"/>
            <w:right w:val="none" w:sz="0" w:space="0" w:color="auto"/>
          </w:divBdr>
        </w:div>
        <w:div w:id="505487975">
          <w:marLeft w:val="0"/>
          <w:marRight w:val="0"/>
          <w:marTop w:val="0"/>
          <w:marBottom w:val="0"/>
          <w:divBdr>
            <w:top w:val="none" w:sz="0" w:space="0" w:color="auto"/>
            <w:left w:val="none" w:sz="0" w:space="0" w:color="auto"/>
            <w:bottom w:val="none" w:sz="0" w:space="0" w:color="auto"/>
            <w:right w:val="none" w:sz="0" w:space="0" w:color="auto"/>
          </w:divBdr>
        </w:div>
        <w:div w:id="1562788088">
          <w:marLeft w:val="0"/>
          <w:marRight w:val="0"/>
          <w:marTop w:val="0"/>
          <w:marBottom w:val="0"/>
          <w:divBdr>
            <w:top w:val="none" w:sz="0" w:space="0" w:color="auto"/>
            <w:left w:val="none" w:sz="0" w:space="0" w:color="auto"/>
            <w:bottom w:val="none" w:sz="0" w:space="0" w:color="auto"/>
            <w:right w:val="none" w:sz="0" w:space="0" w:color="auto"/>
          </w:divBdr>
        </w:div>
        <w:div w:id="207566718">
          <w:marLeft w:val="0"/>
          <w:marRight w:val="0"/>
          <w:marTop w:val="0"/>
          <w:marBottom w:val="0"/>
          <w:divBdr>
            <w:top w:val="none" w:sz="0" w:space="0" w:color="auto"/>
            <w:left w:val="none" w:sz="0" w:space="0" w:color="auto"/>
            <w:bottom w:val="none" w:sz="0" w:space="0" w:color="auto"/>
            <w:right w:val="none" w:sz="0" w:space="0" w:color="auto"/>
          </w:divBdr>
        </w:div>
        <w:div w:id="2071225524">
          <w:marLeft w:val="0"/>
          <w:marRight w:val="0"/>
          <w:marTop w:val="0"/>
          <w:marBottom w:val="0"/>
          <w:divBdr>
            <w:top w:val="none" w:sz="0" w:space="0" w:color="auto"/>
            <w:left w:val="none" w:sz="0" w:space="0" w:color="auto"/>
            <w:bottom w:val="none" w:sz="0" w:space="0" w:color="auto"/>
            <w:right w:val="none" w:sz="0" w:space="0" w:color="auto"/>
          </w:divBdr>
        </w:div>
        <w:div w:id="1829862378">
          <w:marLeft w:val="0"/>
          <w:marRight w:val="0"/>
          <w:marTop w:val="0"/>
          <w:marBottom w:val="0"/>
          <w:divBdr>
            <w:top w:val="none" w:sz="0" w:space="0" w:color="auto"/>
            <w:left w:val="none" w:sz="0" w:space="0" w:color="auto"/>
            <w:bottom w:val="none" w:sz="0" w:space="0" w:color="auto"/>
            <w:right w:val="none" w:sz="0" w:space="0" w:color="auto"/>
          </w:divBdr>
        </w:div>
        <w:div w:id="1752238304">
          <w:marLeft w:val="0"/>
          <w:marRight w:val="0"/>
          <w:marTop w:val="0"/>
          <w:marBottom w:val="0"/>
          <w:divBdr>
            <w:top w:val="none" w:sz="0" w:space="0" w:color="auto"/>
            <w:left w:val="none" w:sz="0" w:space="0" w:color="auto"/>
            <w:bottom w:val="none" w:sz="0" w:space="0" w:color="auto"/>
            <w:right w:val="none" w:sz="0" w:space="0" w:color="auto"/>
          </w:divBdr>
        </w:div>
        <w:div w:id="2096826316">
          <w:marLeft w:val="0"/>
          <w:marRight w:val="0"/>
          <w:marTop w:val="0"/>
          <w:marBottom w:val="0"/>
          <w:divBdr>
            <w:top w:val="none" w:sz="0" w:space="0" w:color="auto"/>
            <w:left w:val="none" w:sz="0" w:space="0" w:color="auto"/>
            <w:bottom w:val="none" w:sz="0" w:space="0" w:color="auto"/>
            <w:right w:val="none" w:sz="0" w:space="0" w:color="auto"/>
          </w:divBdr>
        </w:div>
        <w:div w:id="698941823">
          <w:marLeft w:val="0"/>
          <w:marRight w:val="0"/>
          <w:marTop w:val="0"/>
          <w:marBottom w:val="0"/>
          <w:divBdr>
            <w:top w:val="none" w:sz="0" w:space="0" w:color="auto"/>
            <w:left w:val="none" w:sz="0" w:space="0" w:color="auto"/>
            <w:bottom w:val="none" w:sz="0" w:space="0" w:color="auto"/>
            <w:right w:val="none" w:sz="0" w:space="0" w:color="auto"/>
          </w:divBdr>
        </w:div>
        <w:div w:id="1948269429">
          <w:marLeft w:val="0"/>
          <w:marRight w:val="0"/>
          <w:marTop w:val="0"/>
          <w:marBottom w:val="0"/>
          <w:divBdr>
            <w:top w:val="none" w:sz="0" w:space="0" w:color="auto"/>
            <w:left w:val="none" w:sz="0" w:space="0" w:color="auto"/>
            <w:bottom w:val="none" w:sz="0" w:space="0" w:color="auto"/>
            <w:right w:val="none" w:sz="0" w:space="0" w:color="auto"/>
          </w:divBdr>
        </w:div>
      </w:divsChild>
    </w:div>
    <w:div w:id="1996376506">
      <w:bodyDiv w:val="1"/>
      <w:marLeft w:val="0"/>
      <w:marRight w:val="0"/>
      <w:marTop w:val="0"/>
      <w:marBottom w:val="0"/>
      <w:divBdr>
        <w:top w:val="none" w:sz="0" w:space="0" w:color="auto"/>
        <w:left w:val="none" w:sz="0" w:space="0" w:color="auto"/>
        <w:bottom w:val="none" w:sz="0" w:space="0" w:color="auto"/>
        <w:right w:val="none" w:sz="0" w:space="0" w:color="auto"/>
      </w:divBdr>
      <w:divsChild>
        <w:div w:id="1898399700">
          <w:marLeft w:val="0"/>
          <w:marRight w:val="0"/>
          <w:marTop w:val="0"/>
          <w:marBottom w:val="0"/>
          <w:divBdr>
            <w:top w:val="none" w:sz="0" w:space="0" w:color="auto"/>
            <w:left w:val="none" w:sz="0" w:space="0" w:color="auto"/>
            <w:bottom w:val="none" w:sz="0" w:space="0" w:color="auto"/>
            <w:right w:val="none" w:sz="0" w:space="0" w:color="auto"/>
          </w:divBdr>
        </w:div>
        <w:div w:id="547689009">
          <w:marLeft w:val="0"/>
          <w:marRight w:val="0"/>
          <w:marTop w:val="0"/>
          <w:marBottom w:val="0"/>
          <w:divBdr>
            <w:top w:val="none" w:sz="0" w:space="0" w:color="auto"/>
            <w:left w:val="none" w:sz="0" w:space="0" w:color="auto"/>
            <w:bottom w:val="none" w:sz="0" w:space="0" w:color="auto"/>
            <w:right w:val="none" w:sz="0" w:space="0" w:color="auto"/>
          </w:divBdr>
        </w:div>
        <w:div w:id="1936744034">
          <w:marLeft w:val="0"/>
          <w:marRight w:val="0"/>
          <w:marTop w:val="0"/>
          <w:marBottom w:val="0"/>
          <w:divBdr>
            <w:top w:val="none" w:sz="0" w:space="0" w:color="auto"/>
            <w:left w:val="none" w:sz="0" w:space="0" w:color="auto"/>
            <w:bottom w:val="none" w:sz="0" w:space="0" w:color="auto"/>
            <w:right w:val="none" w:sz="0" w:space="0" w:color="auto"/>
          </w:divBdr>
        </w:div>
        <w:div w:id="2010911291">
          <w:marLeft w:val="0"/>
          <w:marRight w:val="0"/>
          <w:marTop w:val="0"/>
          <w:marBottom w:val="0"/>
          <w:divBdr>
            <w:top w:val="none" w:sz="0" w:space="0" w:color="auto"/>
            <w:left w:val="none" w:sz="0" w:space="0" w:color="auto"/>
            <w:bottom w:val="none" w:sz="0" w:space="0" w:color="auto"/>
            <w:right w:val="none" w:sz="0" w:space="0" w:color="auto"/>
          </w:divBdr>
        </w:div>
        <w:div w:id="2140293031">
          <w:marLeft w:val="0"/>
          <w:marRight w:val="0"/>
          <w:marTop w:val="0"/>
          <w:marBottom w:val="0"/>
          <w:divBdr>
            <w:top w:val="none" w:sz="0" w:space="0" w:color="auto"/>
            <w:left w:val="none" w:sz="0" w:space="0" w:color="auto"/>
            <w:bottom w:val="none" w:sz="0" w:space="0" w:color="auto"/>
            <w:right w:val="none" w:sz="0" w:space="0" w:color="auto"/>
          </w:divBdr>
        </w:div>
        <w:div w:id="1664121449">
          <w:marLeft w:val="0"/>
          <w:marRight w:val="0"/>
          <w:marTop w:val="0"/>
          <w:marBottom w:val="0"/>
          <w:divBdr>
            <w:top w:val="none" w:sz="0" w:space="0" w:color="auto"/>
            <w:left w:val="none" w:sz="0" w:space="0" w:color="auto"/>
            <w:bottom w:val="none" w:sz="0" w:space="0" w:color="auto"/>
            <w:right w:val="none" w:sz="0" w:space="0" w:color="auto"/>
          </w:divBdr>
        </w:div>
        <w:div w:id="1058239508">
          <w:marLeft w:val="0"/>
          <w:marRight w:val="0"/>
          <w:marTop w:val="0"/>
          <w:marBottom w:val="0"/>
          <w:divBdr>
            <w:top w:val="none" w:sz="0" w:space="0" w:color="auto"/>
            <w:left w:val="none" w:sz="0" w:space="0" w:color="auto"/>
            <w:bottom w:val="none" w:sz="0" w:space="0" w:color="auto"/>
            <w:right w:val="none" w:sz="0" w:space="0" w:color="auto"/>
          </w:divBdr>
        </w:div>
        <w:div w:id="1530028897">
          <w:marLeft w:val="0"/>
          <w:marRight w:val="0"/>
          <w:marTop w:val="0"/>
          <w:marBottom w:val="0"/>
          <w:divBdr>
            <w:top w:val="none" w:sz="0" w:space="0" w:color="auto"/>
            <w:left w:val="none" w:sz="0" w:space="0" w:color="auto"/>
            <w:bottom w:val="none" w:sz="0" w:space="0" w:color="auto"/>
            <w:right w:val="none" w:sz="0" w:space="0" w:color="auto"/>
          </w:divBdr>
        </w:div>
        <w:div w:id="807013714">
          <w:marLeft w:val="0"/>
          <w:marRight w:val="0"/>
          <w:marTop w:val="0"/>
          <w:marBottom w:val="0"/>
          <w:divBdr>
            <w:top w:val="none" w:sz="0" w:space="0" w:color="auto"/>
            <w:left w:val="none" w:sz="0" w:space="0" w:color="auto"/>
            <w:bottom w:val="none" w:sz="0" w:space="0" w:color="auto"/>
            <w:right w:val="none" w:sz="0" w:space="0" w:color="auto"/>
          </w:divBdr>
        </w:div>
        <w:div w:id="396362814">
          <w:marLeft w:val="0"/>
          <w:marRight w:val="0"/>
          <w:marTop w:val="0"/>
          <w:marBottom w:val="0"/>
          <w:divBdr>
            <w:top w:val="none" w:sz="0" w:space="0" w:color="auto"/>
            <w:left w:val="none" w:sz="0" w:space="0" w:color="auto"/>
            <w:bottom w:val="none" w:sz="0" w:space="0" w:color="auto"/>
            <w:right w:val="none" w:sz="0" w:space="0" w:color="auto"/>
          </w:divBdr>
        </w:div>
        <w:div w:id="951670907">
          <w:marLeft w:val="0"/>
          <w:marRight w:val="0"/>
          <w:marTop w:val="0"/>
          <w:marBottom w:val="0"/>
          <w:divBdr>
            <w:top w:val="none" w:sz="0" w:space="0" w:color="auto"/>
            <w:left w:val="none" w:sz="0" w:space="0" w:color="auto"/>
            <w:bottom w:val="none" w:sz="0" w:space="0" w:color="auto"/>
            <w:right w:val="none" w:sz="0" w:space="0" w:color="auto"/>
          </w:divBdr>
        </w:div>
        <w:div w:id="266499354">
          <w:marLeft w:val="0"/>
          <w:marRight w:val="0"/>
          <w:marTop w:val="0"/>
          <w:marBottom w:val="0"/>
          <w:divBdr>
            <w:top w:val="none" w:sz="0" w:space="0" w:color="auto"/>
            <w:left w:val="none" w:sz="0" w:space="0" w:color="auto"/>
            <w:bottom w:val="none" w:sz="0" w:space="0" w:color="auto"/>
            <w:right w:val="none" w:sz="0" w:space="0" w:color="auto"/>
          </w:divBdr>
        </w:div>
        <w:div w:id="366295145">
          <w:marLeft w:val="0"/>
          <w:marRight w:val="0"/>
          <w:marTop w:val="0"/>
          <w:marBottom w:val="0"/>
          <w:divBdr>
            <w:top w:val="none" w:sz="0" w:space="0" w:color="auto"/>
            <w:left w:val="none" w:sz="0" w:space="0" w:color="auto"/>
            <w:bottom w:val="none" w:sz="0" w:space="0" w:color="auto"/>
            <w:right w:val="none" w:sz="0" w:space="0" w:color="auto"/>
          </w:divBdr>
        </w:div>
        <w:div w:id="754984525">
          <w:marLeft w:val="0"/>
          <w:marRight w:val="0"/>
          <w:marTop w:val="0"/>
          <w:marBottom w:val="0"/>
          <w:divBdr>
            <w:top w:val="none" w:sz="0" w:space="0" w:color="auto"/>
            <w:left w:val="none" w:sz="0" w:space="0" w:color="auto"/>
            <w:bottom w:val="none" w:sz="0" w:space="0" w:color="auto"/>
            <w:right w:val="none" w:sz="0" w:space="0" w:color="auto"/>
          </w:divBdr>
        </w:div>
        <w:div w:id="1599218464">
          <w:marLeft w:val="0"/>
          <w:marRight w:val="0"/>
          <w:marTop w:val="0"/>
          <w:marBottom w:val="0"/>
          <w:divBdr>
            <w:top w:val="none" w:sz="0" w:space="0" w:color="auto"/>
            <w:left w:val="none" w:sz="0" w:space="0" w:color="auto"/>
            <w:bottom w:val="none" w:sz="0" w:space="0" w:color="auto"/>
            <w:right w:val="none" w:sz="0" w:space="0" w:color="auto"/>
          </w:divBdr>
        </w:div>
        <w:div w:id="331181271">
          <w:marLeft w:val="0"/>
          <w:marRight w:val="0"/>
          <w:marTop w:val="0"/>
          <w:marBottom w:val="0"/>
          <w:divBdr>
            <w:top w:val="none" w:sz="0" w:space="0" w:color="auto"/>
            <w:left w:val="none" w:sz="0" w:space="0" w:color="auto"/>
            <w:bottom w:val="none" w:sz="0" w:space="0" w:color="auto"/>
            <w:right w:val="none" w:sz="0" w:space="0" w:color="auto"/>
          </w:divBdr>
        </w:div>
        <w:div w:id="308559342">
          <w:marLeft w:val="0"/>
          <w:marRight w:val="0"/>
          <w:marTop w:val="0"/>
          <w:marBottom w:val="0"/>
          <w:divBdr>
            <w:top w:val="none" w:sz="0" w:space="0" w:color="auto"/>
            <w:left w:val="none" w:sz="0" w:space="0" w:color="auto"/>
            <w:bottom w:val="none" w:sz="0" w:space="0" w:color="auto"/>
            <w:right w:val="none" w:sz="0" w:space="0" w:color="auto"/>
          </w:divBdr>
        </w:div>
        <w:div w:id="1583223360">
          <w:marLeft w:val="0"/>
          <w:marRight w:val="0"/>
          <w:marTop w:val="0"/>
          <w:marBottom w:val="0"/>
          <w:divBdr>
            <w:top w:val="none" w:sz="0" w:space="0" w:color="auto"/>
            <w:left w:val="none" w:sz="0" w:space="0" w:color="auto"/>
            <w:bottom w:val="none" w:sz="0" w:space="0" w:color="auto"/>
            <w:right w:val="none" w:sz="0" w:space="0" w:color="auto"/>
          </w:divBdr>
        </w:div>
        <w:div w:id="766998882">
          <w:marLeft w:val="0"/>
          <w:marRight w:val="0"/>
          <w:marTop w:val="0"/>
          <w:marBottom w:val="0"/>
          <w:divBdr>
            <w:top w:val="none" w:sz="0" w:space="0" w:color="auto"/>
            <w:left w:val="none" w:sz="0" w:space="0" w:color="auto"/>
            <w:bottom w:val="none" w:sz="0" w:space="0" w:color="auto"/>
            <w:right w:val="none" w:sz="0" w:space="0" w:color="auto"/>
          </w:divBdr>
        </w:div>
        <w:div w:id="1219903425">
          <w:marLeft w:val="0"/>
          <w:marRight w:val="0"/>
          <w:marTop w:val="0"/>
          <w:marBottom w:val="0"/>
          <w:divBdr>
            <w:top w:val="none" w:sz="0" w:space="0" w:color="auto"/>
            <w:left w:val="none" w:sz="0" w:space="0" w:color="auto"/>
            <w:bottom w:val="none" w:sz="0" w:space="0" w:color="auto"/>
            <w:right w:val="none" w:sz="0" w:space="0" w:color="auto"/>
          </w:divBdr>
        </w:div>
        <w:div w:id="1909419739">
          <w:marLeft w:val="0"/>
          <w:marRight w:val="0"/>
          <w:marTop w:val="0"/>
          <w:marBottom w:val="0"/>
          <w:divBdr>
            <w:top w:val="none" w:sz="0" w:space="0" w:color="auto"/>
            <w:left w:val="none" w:sz="0" w:space="0" w:color="auto"/>
            <w:bottom w:val="none" w:sz="0" w:space="0" w:color="auto"/>
            <w:right w:val="none" w:sz="0" w:space="0" w:color="auto"/>
          </w:divBdr>
        </w:div>
        <w:div w:id="1662931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a.gov" TargetMode="External"/><Relationship Id="rId5" Type="http://schemas.openxmlformats.org/officeDocument/2006/relationships/webSettings" Target="webSettings.xml"/><Relationship Id="rId10" Type="http://schemas.openxmlformats.org/officeDocument/2006/relationships/hyperlink" Target="mailto:stephanie.haas@gwaar.org" TargetMode="External"/><Relationship Id="rId4" Type="http://schemas.openxmlformats.org/officeDocument/2006/relationships/settings" Target="settings.xml"/><Relationship Id="rId9" Type="http://schemas.openxmlformats.org/officeDocument/2006/relationships/hyperlink" Target="https://gwaar.org/helpwithmedicarecos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8C2DF-2452-49F3-AD17-F2B2FBFBFB4A}">
  <ds:schemaRefs>
    <ds:schemaRef ds:uri="http://schemas.openxmlformats.org/officeDocument/2006/bibliography"/>
  </ds:schemaRefs>
</ds:datastoreItem>
</file>

<file path=docMetadata/LabelInfo.xml><?xml version="1.0" encoding="utf-8"?>
<clbl:labelList xmlns:clbl="http://schemas.microsoft.com/office/2020/mipLabelMetadata">
  <clbl:label id="{8e087664-409d-4c4c-a6b4-7aa01020d6ea}" enabled="0" method="" siteId="{8e087664-409d-4c4c-a6b4-7aa01020d6ea}" removed="1"/>
</clbl:labelList>
</file>

<file path=docProps/app.xml><?xml version="1.0" encoding="utf-8"?>
<Properties xmlns="http://schemas.openxmlformats.org/officeDocument/2006/extended-properties" xmlns:vt="http://schemas.openxmlformats.org/officeDocument/2006/docPropsVTypes">
  <Template>Normal</Template>
  <TotalTime>2268</TotalTime>
  <Pages>3</Pages>
  <Words>713</Words>
  <Characters>3989</Characters>
  <Application>Microsoft Office Word</Application>
  <DocSecurity>0</DocSecurity>
  <Lines>129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Haas</dc:creator>
  <cp:keywords/>
  <dc:description/>
  <cp:lastModifiedBy>Stephanie Haas</cp:lastModifiedBy>
  <cp:revision>313</cp:revision>
  <cp:lastPrinted>2025-10-27T13:31:00Z</cp:lastPrinted>
  <dcterms:created xsi:type="dcterms:W3CDTF">2025-10-14T18:48:00Z</dcterms:created>
  <dcterms:modified xsi:type="dcterms:W3CDTF">2026-01-08T15:51:00Z</dcterms:modified>
</cp:coreProperties>
</file>