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826D1FA" w:rsidP="7128D921" w:rsidRDefault="6826D1FA" w14:paraId="612EFD57" w14:textId="361E61A6">
      <w:pPr>
        <w:pStyle w:val="Normal"/>
        <w:jc w:val="center"/>
        <w:rPr>
          <w:b w:val="1"/>
          <w:bCs w:val="1"/>
          <w:sz w:val="32"/>
          <w:szCs w:val="32"/>
        </w:rPr>
      </w:pPr>
      <w:r w:rsidRPr="7128D921" w:rsidR="6826D1FA">
        <w:rPr>
          <w:b w:val="1"/>
          <w:bCs w:val="1"/>
          <w:sz w:val="32"/>
          <w:szCs w:val="32"/>
        </w:rPr>
        <w:t xml:space="preserve">Diversity, </w:t>
      </w:r>
      <w:r w:rsidRPr="7128D921" w:rsidR="6826D1FA">
        <w:rPr>
          <w:b w:val="1"/>
          <w:bCs w:val="1"/>
          <w:sz w:val="32"/>
          <w:szCs w:val="32"/>
        </w:rPr>
        <w:t>Equity</w:t>
      </w:r>
      <w:r w:rsidRPr="7128D921" w:rsidR="6826D1FA">
        <w:rPr>
          <w:b w:val="1"/>
          <w:bCs w:val="1"/>
          <w:sz w:val="32"/>
          <w:szCs w:val="32"/>
        </w:rPr>
        <w:t xml:space="preserve"> and Inclusion Resources for Evidence-Based Health Promotion Programs (</w:t>
      </w:r>
      <w:r w:rsidRPr="7128D921" w:rsidR="6826D1FA">
        <w:rPr>
          <w:b w:val="1"/>
          <w:bCs w:val="1"/>
          <w:sz w:val="32"/>
          <w:szCs w:val="32"/>
          <w:u w:val="single"/>
        </w:rPr>
        <w:t>EBHPP</w:t>
      </w:r>
      <w:r w:rsidRPr="7128D921" w:rsidR="6826D1FA">
        <w:rPr>
          <w:b w:val="1"/>
          <w:bCs w:val="1"/>
          <w:sz w:val="32"/>
          <w:szCs w:val="32"/>
        </w:rPr>
        <w:t>)</w:t>
      </w:r>
    </w:p>
    <w:p w:rsidR="6DB4DE9F" w:rsidP="19D5EBA4" w:rsidRDefault="6DB4DE9F" w14:paraId="029B178D" w14:textId="2A057402">
      <w:pPr>
        <w:pStyle w:val="Normal"/>
        <w:jc w:val="center"/>
        <w:rPr>
          <w:i w:val="1"/>
          <w:iCs w:val="1"/>
          <w:sz w:val="24"/>
          <w:szCs w:val="24"/>
        </w:rPr>
      </w:pPr>
      <w:r w:rsidRPr="7128D921" w:rsidR="6DB4DE9F">
        <w:rPr>
          <w:sz w:val="24"/>
          <w:szCs w:val="24"/>
        </w:rPr>
        <w:t>“</w:t>
      </w:r>
      <w:r w:rsidRPr="7128D921" w:rsidR="6DB4DE9F">
        <w:rPr>
          <w:i w:val="1"/>
          <w:iCs w:val="1"/>
          <w:sz w:val="24"/>
          <w:szCs w:val="24"/>
        </w:rPr>
        <w:t>Strength lies in differences, not in similarities.” - Stephen R. Covey</w:t>
      </w:r>
    </w:p>
    <w:p w:rsidR="16F3FD2A" w:rsidP="7128D921" w:rsidRDefault="16F3FD2A" w14:paraId="087D4FA9" w14:textId="32A02BCD">
      <w:pPr>
        <w:pStyle w:val="Normal"/>
        <w:jc w:val="left"/>
        <w:rPr>
          <w:b w:val="0"/>
          <w:bCs w:val="0"/>
        </w:rPr>
      </w:pPr>
      <w:r w:rsidR="16F3FD2A">
        <w:rPr/>
        <w:t xml:space="preserve">The </w:t>
      </w:r>
      <w:r w:rsidR="16F3FD2A">
        <w:rPr/>
        <w:t>objective</w:t>
      </w:r>
      <w:r w:rsidR="16F3FD2A">
        <w:rPr/>
        <w:t xml:space="preserve"> of this list is to distrib</w:t>
      </w:r>
      <w:r w:rsidR="08F600CD">
        <w:rPr/>
        <w:t xml:space="preserve">ute resources that </w:t>
      </w:r>
      <w:r w:rsidR="08F600CD">
        <w:rPr/>
        <w:t>assist</w:t>
      </w:r>
      <w:r w:rsidR="08F600CD">
        <w:rPr/>
        <w:t xml:space="preserve"> in </w:t>
      </w:r>
      <w:r w:rsidR="08F600CD">
        <w:rPr/>
        <w:t>establishing</w:t>
      </w:r>
      <w:r w:rsidR="08F600CD">
        <w:rPr/>
        <w:t xml:space="preserve"> diverse and inclusive evidence-based program settings across all communities in Wisconsin</w:t>
      </w:r>
      <w:r w:rsidR="08F600CD">
        <w:rPr/>
        <w:t xml:space="preserve">.  </w:t>
      </w:r>
      <w:r w:rsidR="08F600CD">
        <w:rPr/>
        <w:t>Keep in mind, this is merely a b</w:t>
      </w:r>
      <w:r w:rsidR="4D7D4A40">
        <w:rPr/>
        <w:t>eginn</w:t>
      </w:r>
      <w:r w:rsidR="4D7D4A40">
        <w:rPr>
          <w:b w:val="0"/>
          <w:bCs w:val="0"/>
        </w:rPr>
        <w:t>i</w:t>
      </w:r>
      <w:r w:rsidR="4D7D4A40">
        <w:rPr>
          <w:b w:val="0"/>
          <w:bCs w:val="0"/>
        </w:rPr>
        <w:t>ng</w:t>
      </w:r>
      <w:r w:rsidR="4D7D4A40">
        <w:rPr>
          <w:b w:val="0"/>
          <w:bCs w:val="0"/>
        </w:rPr>
        <w:t xml:space="preserve">.  </w:t>
      </w:r>
    </w:p>
    <w:p w:rsidR="7E955F6F" w:rsidP="7128D921" w:rsidRDefault="7E955F6F" w14:paraId="27E2FF7D" w14:textId="32F0E9E2">
      <w:pPr>
        <w:pStyle w:val="Normal"/>
        <w:suppressLineNumbers w:val="0"/>
        <w:bidi w:val="0"/>
        <w:spacing w:before="0" w:beforeAutospacing="off" w:after="160" w:afterAutospacing="off" w:line="259" w:lineRule="auto"/>
        <w:ind w:left="0" w:right="0"/>
        <w:jc w:val="left"/>
        <w:rPr/>
      </w:pPr>
      <w:r w:rsidR="7E955F6F">
        <w:rPr/>
        <w:t xml:space="preserve">If you would like to further your knowledge of health equity, the UW Population Health Institute has partnered with the Wisconsin Center for Public Health Education training to develop three health equity 101 training modules.  </w:t>
      </w:r>
    </w:p>
    <w:p w:rsidR="7E955F6F" w:rsidP="7128D921" w:rsidRDefault="7E955F6F" w14:paraId="7FCC5188" w14:textId="29E419FF">
      <w:pPr>
        <w:pStyle w:val="Normal"/>
        <w:suppressLineNumbers w:val="0"/>
        <w:bidi w:val="0"/>
        <w:spacing w:before="0" w:beforeAutospacing="off" w:after="160" w:afterAutospacing="off" w:line="259" w:lineRule="auto"/>
        <w:ind w:left="0" w:right="0"/>
        <w:jc w:val="left"/>
        <w:rPr/>
      </w:pPr>
      <w:r w:rsidRPr="7128D921" w:rsidR="7E955F6F">
        <w:rPr>
          <w:b w:val="1"/>
          <w:bCs w:val="1"/>
        </w:rPr>
        <w:t>Health Equity Module 1</w:t>
      </w:r>
      <w:r w:rsidR="7E955F6F">
        <w:rPr/>
        <w:t xml:space="preserve">:  </w:t>
      </w:r>
      <w:hyperlink r:id="R6077816b8cb5453d">
        <w:r w:rsidRPr="7128D921" w:rsidR="7E955F6F">
          <w:rPr>
            <w:rStyle w:val="Hyperlink"/>
          </w:rPr>
          <w:t>Introduction</w:t>
        </w:r>
      </w:hyperlink>
      <w:r w:rsidR="7E955F6F">
        <w:rPr/>
        <w:t xml:space="preserve"> (approx. 10 mins) The first module begins with an introduction to health equity.  It discusses how health is more than just sickness or its absence, and that health inequities are more than just differences in health outcomes.</w:t>
      </w:r>
    </w:p>
    <w:p w:rsidR="7E955F6F" w:rsidP="7128D921" w:rsidRDefault="7E955F6F" w14:paraId="0CF770D3" w14:textId="1B51169C">
      <w:pPr>
        <w:pStyle w:val="Normal"/>
        <w:suppressLineNumbers w:val="0"/>
        <w:bidi w:val="0"/>
        <w:spacing w:before="0" w:beforeAutospacing="off" w:after="160" w:afterAutospacing="off" w:line="259" w:lineRule="auto"/>
        <w:ind w:left="0" w:right="0"/>
        <w:jc w:val="left"/>
        <w:rPr>
          <w:b w:val="0"/>
          <w:bCs w:val="0"/>
        </w:rPr>
      </w:pPr>
      <w:r w:rsidRPr="7128D921" w:rsidR="7E955F6F">
        <w:rPr>
          <w:b w:val="1"/>
          <w:bCs w:val="1"/>
        </w:rPr>
        <w:t>Health Equity Module 2:</w:t>
      </w:r>
      <w:r w:rsidR="7E955F6F">
        <w:rPr>
          <w:b w:val="0"/>
          <w:bCs w:val="0"/>
        </w:rPr>
        <w:t xml:space="preserve">  </w:t>
      </w:r>
      <w:hyperlink r:id="R98dfd0a89d054ddc">
        <w:r w:rsidRPr="7128D921" w:rsidR="7E955F6F">
          <w:rPr>
            <w:rStyle w:val="Hyperlink"/>
            <w:b w:val="0"/>
            <w:bCs w:val="0"/>
          </w:rPr>
          <w:t>Health &amp; Power</w:t>
        </w:r>
      </w:hyperlink>
      <w:r w:rsidR="7E955F6F">
        <w:rPr>
          <w:b w:val="0"/>
          <w:bCs w:val="0"/>
        </w:rPr>
        <w:t xml:space="preserve"> (approx. 10 mins) The second module explores the relationship between health and power, considering what it means to suggest that “the root cause of health inequity is powerlessness.”</w:t>
      </w:r>
    </w:p>
    <w:p w:rsidR="7E955F6F" w:rsidP="7128D921" w:rsidRDefault="7E955F6F" w14:paraId="1F741C01" w14:textId="29A3E827">
      <w:pPr>
        <w:pStyle w:val="Normal"/>
        <w:suppressLineNumbers w:val="0"/>
        <w:bidi w:val="0"/>
        <w:spacing w:before="0" w:beforeAutospacing="off" w:after="160" w:afterAutospacing="off" w:line="259" w:lineRule="auto"/>
        <w:ind w:left="0" w:right="0"/>
        <w:jc w:val="left"/>
        <w:rPr>
          <w:b w:val="0"/>
          <w:bCs w:val="0"/>
        </w:rPr>
      </w:pPr>
      <w:r w:rsidRPr="7128D921" w:rsidR="7E955F6F">
        <w:rPr>
          <w:b w:val="1"/>
          <w:bCs w:val="1"/>
        </w:rPr>
        <w:t xml:space="preserve">Health Equity Module 3:  </w:t>
      </w:r>
      <w:hyperlink r:id="R367d549fa2354a87">
        <w:r w:rsidRPr="7128D921" w:rsidR="7E955F6F">
          <w:rPr>
            <w:rStyle w:val="Hyperlink"/>
            <w:b w:val="0"/>
            <w:bCs w:val="0"/>
          </w:rPr>
          <w:t>Operationalize Health Equity</w:t>
        </w:r>
      </w:hyperlink>
      <w:r w:rsidR="7E955F6F">
        <w:rPr>
          <w:b w:val="0"/>
          <w:bCs w:val="0"/>
        </w:rPr>
        <w:t xml:space="preserve"> (approx. 20 </w:t>
      </w:r>
      <w:r w:rsidR="7E955F6F">
        <w:rPr>
          <w:b w:val="0"/>
          <w:bCs w:val="0"/>
        </w:rPr>
        <w:t>mins) The</w:t>
      </w:r>
      <w:r w:rsidR="7E955F6F">
        <w:rPr>
          <w:b w:val="0"/>
          <w:bCs w:val="0"/>
        </w:rPr>
        <w:t xml:space="preserve"> third module discusses ideas for operationalizing health equity in practice, and specifically looks at opportunities to expand the definition of health, strategically use data, </w:t>
      </w:r>
      <w:r w:rsidR="7E955F6F">
        <w:rPr>
          <w:b w:val="0"/>
          <w:bCs w:val="0"/>
        </w:rPr>
        <w:t>assess</w:t>
      </w:r>
      <w:r w:rsidR="7E955F6F">
        <w:rPr>
          <w:b w:val="0"/>
          <w:bCs w:val="0"/>
        </w:rPr>
        <w:t xml:space="preserve"> and influence the policy context, and strengthen community capacity to act on health inequities.</w:t>
      </w:r>
    </w:p>
    <w:tbl>
      <w:tblPr>
        <w:tblStyle w:val="TableGrid"/>
        <w:bidiVisual w:val="0"/>
        <w:tblW w:w="0" w:type="auto"/>
        <w:tblLayout w:type="fixed"/>
        <w:tblLook w:val="06A0" w:firstRow="1" w:lastRow="0" w:firstColumn="1" w:lastColumn="0" w:noHBand="1" w:noVBand="1"/>
      </w:tblPr>
      <w:tblGrid>
        <w:gridCol w:w="4680"/>
        <w:gridCol w:w="4680"/>
      </w:tblGrid>
      <w:tr w:rsidR="19D5EBA4" w:rsidTr="7128D921" w14:paraId="47F02400">
        <w:trPr>
          <w:trHeight w:val="300"/>
        </w:trPr>
        <w:tc>
          <w:tcPr>
            <w:tcW w:w="4680" w:type="dxa"/>
            <w:shd w:val="clear" w:color="auto" w:fill="E7E6E6" w:themeFill="background2"/>
            <w:tcMar/>
          </w:tcPr>
          <w:p w:rsidR="2BE3F26B" w:rsidP="19D5EBA4" w:rsidRDefault="2BE3F26B" w14:paraId="3CD2CED7" w14:textId="6DD3F519">
            <w:pPr>
              <w:pStyle w:val="Normal"/>
              <w:bidi w:val="0"/>
              <w:rPr>
                <w:b w:val="1"/>
                <w:bCs w:val="1"/>
                <w:sz w:val="28"/>
                <w:szCs w:val="28"/>
              </w:rPr>
            </w:pPr>
            <w:r w:rsidRPr="19D5EBA4" w:rsidR="2BE3F26B">
              <w:rPr>
                <w:b w:val="1"/>
                <w:bCs w:val="1"/>
                <w:sz w:val="28"/>
                <w:szCs w:val="28"/>
              </w:rPr>
              <w:t>Outreach, Recruitment, Marketing</w:t>
            </w:r>
          </w:p>
        </w:tc>
        <w:tc>
          <w:tcPr>
            <w:tcW w:w="4680" w:type="dxa"/>
            <w:shd w:val="clear" w:color="auto" w:fill="E7E6E6" w:themeFill="background2"/>
            <w:tcMar/>
          </w:tcPr>
          <w:p w:rsidR="19D5EBA4" w:rsidP="19D5EBA4" w:rsidRDefault="19D5EBA4" w14:paraId="1667EDA8" w14:textId="79699FC1">
            <w:pPr>
              <w:pStyle w:val="Normal"/>
              <w:bidi w:val="0"/>
              <w:rPr>
                <w:b w:val="1"/>
                <w:bCs w:val="1"/>
                <w:sz w:val="28"/>
                <w:szCs w:val="28"/>
              </w:rPr>
            </w:pPr>
          </w:p>
        </w:tc>
      </w:tr>
      <w:tr w:rsidR="19D5EBA4" w:rsidTr="7128D921" w14:paraId="47E94727">
        <w:trPr>
          <w:trHeight w:val="300"/>
        </w:trPr>
        <w:tc>
          <w:tcPr>
            <w:tcW w:w="4680" w:type="dxa"/>
            <w:tcMar/>
          </w:tcPr>
          <w:p w:rsidR="5E3FDCF6" w:rsidP="19D5EBA4" w:rsidRDefault="5E3FDCF6" w14:paraId="31D0D7D2" w14:textId="474AAE95">
            <w:pPr>
              <w:pStyle w:val="Normal"/>
            </w:pPr>
            <w:r w:rsidR="5E3FDCF6">
              <w:rPr/>
              <w:t>How often do our flyers and brochures have images of diverse populations?</w:t>
            </w:r>
          </w:p>
        </w:tc>
        <w:tc>
          <w:tcPr>
            <w:tcW w:w="4680" w:type="dxa"/>
            <w:tcMar/>
          </w:tcPr>
          <w:p w:rsidR="5E3FDCF6" w:rsidP="19D5EBA4" w:rsidRDefault="5E3FDCF6" w14:paraId="5577E9A9" w14:textId="1A466C91">
            <w:pPr>
              <w:pStyle w:val="Normal"/>
            </w:pPr>
            <w:r w:rsidR="5E3FDCF6">
              <w:rPr/>
              <w:t>Are there people of more than one race and/or ethnicity in the image?</w:t>
            </w:r>
          </w:p>
          <w:p w:rsidR="5E3FDCF6" w:rsidP="19D5EBA4" w:rsidRDefault="5E3FDCF6" w14:paraId="17DC789F" w14:textId="7A2F2E30">
            <w:pPr>
              <w:pStyle w:val="Normal"/>
            </w:pPr>
            <w:hyperlink r:id="R058d7884126647e2">
              <w:r w:rsidRPr="19D5EBA4" w:rsidR="5E3FDCF6">
                <w:rPr>
                  <w:rStyle w:val="Hyperlink"/>
                </w:rPr>
                <w:t>Guide to Diversity and Inclusion Marketing</w:t>
              </w:r>
            </w:hyperlink>
          </w:p>
          <w:p w:rsidR="2F1FE750" w:rsidP="19D5EBA4" w:rsidRDefault="2F1FE750" w14:paraId="77FD1FCC" w14:textId="080A5CE5">
            <w:pPr>
              <w:pStyle w:val="Normal"/>
              <w:suppressLineNumbers w:val="0"/>
              <w:bidi w:val="0"/>
              <w:spacing w:before="0" w:beforeAutospacing="off" w:after="0" w:afterAutospacing="off" w:line="240" w:lineRule="auto"/>
              <w:ind w:left="0" w:right="0"/>
              <w:jc w:val="left"/>
            </w:pPr>
            <w:hyperlink r:id="Rae846d5d494a40f8">
              <w:r w:rsidRPr="19D5EBA4" w:rsidR="2F1FE750">
                <w:rPr>
                  <w:rStyle w:val="Hyperlink"/>
                </w:rPr>
                <w:t>Marketing &amp; Recruitment</w:t>
              </w:r>
            </w:hyperlink>
            <w:r w:rsidR="2F1FE750">
              <w:rPr/>
              <w:t xml:space="preserve"> – Best Practice </w:t>
            </w:r>
            <w:r w:rsidR="2F1FE750">
              <w:rPr/>
              <w:t>Clearinghouse</w:t>
            </w:r>
          </w:p>
        </w:tc>
      </w:tr>
      <w:tr w:rsidR="19D5EBA4" w:rsidTr="7128D921" w14:paraId="347AA969">
        <w:trPr>
          <w:trHeight w:val="300"/>
        </w:trPr>
        <w:tc>
          <w:tcPr>
            <w:tcW w:w="4680" w:type="dxa"/>
            <w:tcMar/>
          </w:tcPr>
          <w:p w:rsidR="3397C3C5" w:rsidP="19D5EBA4" w:rsidRDefault="3397C3C5" w14:paraId="5F65C932" w14:textId="0A406202">
            <w:pPr>
              <w:pStyle w:val="Normal"/>
            </w:pPr>
            <w:r w:rsidR="3397C3C5">
              <w:rPr/>
              <w:t>How often do we distribute marketing materials in diverse communities?</w:t>
            </w:r>
          </w:p>
        </w:tc>
        <w:tc>
          <w:tcPr>
            <w:tcW w:w="4680" w:type="dxa"/>
            <w:tcMar/>
          </w:tcPr>
          <w:p w:rsidR="3397C3C5" w:rsidP="19D5EBA4" w:rsidRDefault="3397C3C5" w14:paraId="66BA4E9C" w14:textId="5B6DD836">
            <w:pPr>
              <w:pStyle w:val="Normal"/>
            </w:pPr>
            <w:hyperlink r:id="R782277873e5a4e08">
              <w:r w:rsidRPr="19D5EBA4" w:rsidR="3397C3C5">
                <w:rPr>
                  <w:rStyle w:val="Hyperlink"/>
                </w:rPr>
                <w:t>Inclusive Outreach and Community Engagement</w:t>
              </w:r>
            </w:hyperlink>
            <w:r w:rsidR="3397C3C5">
              <w:rPr/>
              <w:t xml:space="preserve"> to find out the racial demographics of your community click </w:t>
            </w:r>
            <w:hyperlink r:id="Refd8303238d64633">
              <w:r w:rsidRPr="19D5EBA4" w:rsidR="3397C3C5">
                <w:rPr>
                  <w:rStyle w:val="Hyperlink"/>
                </w:rPr>
                <w:t>here</w:t>
              </w:r>
            </w:hyperlink>
          </w:p>
        </w:tc>
      </w:tr>
      <w:tr w:rsidR="19D5EBA4" w:rsidTr="7128D921" w14:paraId="36E9F98B">
        <w:trPr>
          <w:trHeight w:val="300"/>
        </w:trPr>
        <w:tc>
          <w:tcPr>
            <w:tcW w:w="4680" w:type="dxa"/>
            <w:tcMar/>
          </w:tcPr>
          <w:p w:rsidR="37E3F97A" w:rsidP="19D5EBA4" w:rsidRDefault="37E3F97A" w14:paraId="64368ABC" w14:textId="19A5431D">
            <w:pPr>
              <w:pStyle w:val="Normal"/>
            </w:pPr>
            <w:r w:rsidR="37E3F97A">
              <w:rPr/>
              <w:t>How often do we consider gender when conducting outreach to promot</w:t>
            </w:r>
            <w:r w:rsidR="1FD63650">
              <w:rPr/>
              <w:t>e health equity of all genders?</w:t>
            </w:r>
          </w:p>
        </w:tc>
        <w:tc>
          <w:tcPr>
            <w:tcW w:w="4680" w:type="dxa"/>
            <w:tcMar/>
          </w:tcPr>
          <w:p w:rsidR="1FD63650" w:rsidP="19D5EBA4" w:rsidRDefault="1FD63650" w14:paraId="3EC6FA55" w14:textId="1F4CDC1F">
            <w:pPr>
              <w:pStyle w:val="Normal"/>
              <w:rPr/>
            </w:pPr>
            <w:hyperlink r:id="Ra08b523d909845de">
              <w:r w:rsidRPr="7128D921" w:rsidR="1FD63650">
                <w:rPr>
                  <w:rStyle w:val="Hyperlink"/>
                </w:rPr>
                <w:t>Recruiting and Engaging Older Men in Evidence-Based Health Promotion Programs</w:t>
              </w:r>
            </w:hyperlink>
          </w:p>
          <w:p w:rsidR="1FD63650" w:rsidP="19D5EBA4" w:rsidRDefault="1FD63650" w14:paraId="671897CB" w14:textId="00BB0D46">
            <w:pPr>
              <w:pStyle w:val="Normal"/>
              <w:rPr/>
            </w:pPr>
            <w:hyperlink r:id="Rc9f71d1886684ffd">
              <w:r w:rsidRPr="7128D921" w:rsidR="7F36316B">
                <w:rPr>
                  <w:rStyle w:val="Hyperlink"/>
                </w:rPr>
                <w:t>Culturally Responsive Health Promotion to Address Health Disparities in African American Men:  A Program Impact Evaluation</w:t>
              </w:r>
            </w:hyperlink>
          </w:p>
        </w:tc>
      </w:tr>
      <w:tr w:rsidR="19D5EBA4" w:rsidTr="7128D921" w14:paraId="2486834C">
        <w:trPr>
          <w:trHeight w:val="300"/>
        </w:trPr>
        <w:tc>
          <w:tcPr>
            <w:tcW w:w="4680" w:type="dxa"/>
            <w:tcMar/>
          </w:tcPr>
          <w:p w:rsidR="1977DFB7" w:rsidP="19D5EBA4" w:rsidRDefault="1977DFB7" w14:paraId="6E8412DB" w14:textId="415FB62F">
            <w:pPr>
              <w:pStyle w:val="Normal"/>
            </w:pPr>
            <w:r w:rsidR="1977DFB7">
              <w:rPr/>
              <w:t>How often do we conduct outreach with the LGBTQI (Lesbian, Gay, Bisexual, Trans, Queer, Intersex) community?</w:t>
            </w:r>
          </w:p>
        </w:tc>
        <w:tc>
          <w:tcPr>
            <w:tcW w:w="4680" w:type="dxa"/>
            <w:tcMar/>
          </w:tcPr>
          <w:p w:rsidR="1977DFB7" w:rsidP="19D5EBA4" w:rsidRDefault="1977DFB7" w14:paraId="3E17AE6F" w14:textId="22322115">
            <w:pPr>
              <w:pStyle w:val="Normal"/>
            </w:pPr>
            <w:hyperlink r:id="R486d25c9874e4266">
              <w:r w:rsidRPr="19D5EBA4" w:rsidR="1977DFB7">
                <w:rPr>
                  <w:rStyle w:val="Hyperlink"/>
                </w:rPr>
                <w:t>SAGECare</w:t>
              </w:r>
            </w:hyperlink>
            <w:r w:rsidR="1977DFB7">
              <w:rPr/>
              <w:t xml:space="preserve"> – Creating more welcoming care for LGBTQ+ elders</w:t>
            </w:r>
          </w:p>
        </w:tc>
      </w:tr>
      <w:tr w:rsidR="19D5EBA4" w:rsidTr="7128D921" w14:paraId="2796E16C">
        <w:trPr>
          <w:trHeight w:val="300"/>
        </w:trPr>
        <w:tc>
          <w:tcPr>
            <w:tcW w:w="4680" w:type="dxa"/>
            <w:tcMar/>
          </w:tcPr>
          <w:p w:rsidR="376F3781" w:rsidP="19D5EBA4" w:rsidRDefault="376F3781" w14:paraId="4928DC33" w14:textId="63E2BDAA">
            <w:pPr>
              <w:pStyle w:val="Normal"/>
            </w:pPr>
            <w:r w:rsidR="376F3781">
              <w:rPr/>
              <w:t>How often do we conduct outreach with the Black/African American community?</w:t>
            </w:r>
          </w:p>
        </w:tc>
        <w:tc>
          <w:tcPr>
            <w:tcW w:w="4680" w:type="dxa"/>
            <w:tcMar/>
          </w:tcPr>
          <w:p w:rsidR="1AA07CA9" w:rsidP="19D5EBA4" w:rsidRDefault="1AA07CA9" w14:paraId="7F56DB00" w14:textId="60E77097">
            <w:pPr>
              <w:pStyle w:val="Normal"/>
            </w:pPr>
            <w:hyperlink r:id="Rdb54b16be1a44709">
              <w:r w:rsidRPr="19D5EBA4" w:rsidR="1AA07CA9">
                <w:rPr>
                  <w:rStyle w:val="Hyperlink"/>
                </w:rPr>
                <w:t xml:space="preserve">Black and </w:t>
              </w:r>
              <w:r w:rsidRPr="19D5EBA4" w:rsidR="1AA07CA9">
                <w:rPr>
                  <w:rStyle w:val="Hyperlink"/>
                </w:rPr>
                <w:t>African-American</w:t>
              </w:r>
              <w:r w:rsidRPr="19D5EBA4" w:rsidR="1AA07CA9">
                <w:rPr>
                  <w:rStyle w:val="Hyperlink"/>
                </w:rPr>
                <w:t xml:space="preserve"> Outreach Guide</w:t>
              </w:r>
            </w:hyperlink>
          </w:p>
          <w:p w:rsidR="1AA07CA9" w:rsidP="19D5EBA4" w:rsidRDefault="1AA07CA9" w14:paraId="01D40825" w14:textId="616048C5">
            <w:pPr>
              <w:pStyle w:val="Normal"/>
            </w:pPr>
            <w:r w:rsidR="1AA07CA9">
              <w:rPr/>
              <w:t xml:space="preserve">Example – </w:t>
            </w:r>
            <w:hyperlink r:id="R6d3cc6a7c88247bf">
              <w:r w:rsidRPr="19D5EBA4" w:rsidR="1AA07CA9">
                <w:rPr>
                  <w:rStyle w:val="Hyperlink"/>
                </w:rPr>
                <w:t>Health Promotion interventions for African Americans delivered in U.S. barbershops and hair salons</w:t>
              </w:r>
            </w:hyperlink>
          </w:p>
          <w:p w:rsidR="193ADEBE" w:rsidP="19D5EBA4" w:rsidRDefault="193ADEBE" w14:paraId="58F5215F" w14:textId="14786933">
            <w:pPr>
              <w:pStyle w:val="Normal"/>
            </w:pPr>
            <w:hyperlink r:id="R2d3a4d4e291445a0">
              <w:r w:rsidRPr="19D5EBA4" w:rsidR="193ADEBE">
                <w:rPr>
                  <w:rStyle w:val="Hyperlink"/>
                </w:rPr>
                <w:t xml:space="preserve">Outreach strategies to recruit low-income African American Men to </w:t>
              </w:r>
              <w:r w:rsidRPr="19D5EBA4" w:rsidR="193ADEBE">
                <w:rPr>
                  <w:rStyle w:val="Hyperlink"/>
                </w:rPr>
                <w:t>participate</w:t>
              </w:r>
              <w:r w:rsidRPr="19D5EBA4" w:rsidR="193ADEBE">
                <w:rPr>
                  <w:rStyle w:val="Hyperlink"/>
                </w:rPr>
                <w:t xml:space="preserve"> in health promotion programs</w:t>
              </w:r>
            </w:hyperlink>
          </w:p>
        </w:tc>
      </w:tr>
      <w:tr w:rsidR="19D5EBA4" w:rsidTr="7128D921" w14:paraId="3BEB7672">
        <w:trPr>
          <w:trHeight w:val="300"/>
        </w:trPr>
        <w:tc>
          <w:tcPr>
            <w:tcW w:w="4680" w:type="dxa"/>
            <w:tcMar/>
          </w:tcPr>
          <w:p w:rsidR="2482A57E" w:rsidP="19D5EBA4" w:rsidRDefault="2482A57E" w14:paraId="6D3ED4F9" w14:textId="77E455F8">
            <w:pPr>
              <w:pStyle w:val="Normal"/>
            </w:pPr>
            <w:r w:rsidR="2482A57E">
              <w:rPr/>
              <w:t>How often do we conduct outreach with the Latinx community?</w:t>
            </w:r>
          </w:p>
        </w:tc>
        <w:tc>
          <w:tcPr>
            <w:tcW w:w="4680" w:type="dxa"/>
            <w:tcMar/>
          </w:tcPr>
          <w:p w:rsidR="2482A57E" w:rsidP="19D5EBA4" w:rsidRDefault="2482A57E" w14:paraId="71D921EB" w14:textId="4254DFA1">
            <w:pPr>
              <w:pStyle w:val="Normal"/>
            </w:pPr>
            <w:hyperlink r:id="Rc4349125529c4252">
              <w:r w:rsidRPr="19D5EBA4" w:rsidR="2482A57E">
                <w:rPr>
                  <w:rStyle w:val="Hyperlink"/>
                </w:rPr>
                <w:t>Communication Strategies to Improve Outreach to Latino Communities</w:t>
              </w:r>
            </w:hyperlink>
          </w:p>
          <w:p w:rsidR="5B0BF294" w:rsidP="19D5EBA4" w:rsidRDefault="5B0BF294" w14:paraId="04965CD5" w14:textId="720B6383">
            <w:pPr>
              <w:pStyle w:val="Normal"/>
            </w:pPr>
            <w:hyperlink r:id="R9d9ef63d295d454f">
              <w:r w:rsidRPr="19D5EBA4" w:rsidR="5B0BF294">
                <w:rPr>
                  <w:rStyle w:val="Hyperlink"/>
                </w:rPr>
                <w:t>Marketing templates in Spanish</w:t>
              </w:r>
            </w:hyperlink>
          </w:p>
          <w:p w:rsidR="19D5EBA4" w:rsidP="19D5EBA4" w:rsidRDefault="19D5EBA4" w14:paraId="3A8F2A1F" w14:textId="630B0149">
            <w:pPr>
              <w:pStyle w:val="Normal"/>
            </w:pPr>
          </w:p>
        </w:tc>
      </w:tr>
      <w:tr w:rsidR="19D5EBA4" w:rsidTr="7128D921" w14:paraId="0A34BA2D">
        <w:trPr>
          <w:trHeight w:val="300"/>
        </w:trPr>
        <w:tc>
          <w:tcPr>
            <w:tcW w:w="4680" w:type="dxa"/>
            <w:tcMar/>
          </w:tcPr>
          <w:p w:rsidR="19DDE40A" w:rsidP="19D5EBA4" w:rsidRDefault="19DDE40A" w14:paraId="5BC91819" w14:textId="164EBA2E">
            <w:pPr>
              <w:pStyle w:val="Normal"/>
            </w:pPr>
            <w:r w:rsidR="19DDE40A">
              <w:rPr/>
              <w:t>How often do we conduct outreach with communities living with disabilities?</w:t>
            </w:r>
          </w:p>
        </w:tc>
        <w:tc>
          <w:tcPr>
            <w:tcW w:w="4680" w:type="dxa"/>
            <w:tcMar/>
          </w:tcPr>
          <w:p w:rsidR="4EDB5410" w:rsidP="19D5EBA4" w:rsidRDefault="4EDB5410" w14:paraId="60C38A36" w14:textId="4A7D1568">
            <w:pPr>
              <w:pStyle w:val="Normal"/>
            </w:pPr>
            <w:hyperlink r:id="R8afc27a610334ba4">
              <w:r w:rsidRPr="19D5EBA4" w:rsidR="4EDB5410">
                <w:rPr>
                  <w:rStyle w:val="Hyperlink"/>
                </w:rPr>
                <w:t>Toolkit for Being Inclusive of Participants with Disabilities</w:t>
              </w:r>
            </w:hyperlink>
          </w:p>
          <w:p w:rsidR="488747A3" w:rsidP="19D5EBA4" w:rsidRDefault="488747A3" w14:paraId="22F6BABE" w14:textId="6BD9BCFB">
            <w:pPr>
              <w:pStyle w:val="Normal"/>
            </w:pPr>
            <w:hyperlink r:id="Rb8d76b32a0ef4a72">
              <w:r w:rsidRPr="19D5EBA4" w:rsidR="488747A3">
                <w:rPr>
                  <w:rStyle w:val="Hyperlink"/>
                </w:rPr>
                <w:t>Wi DHS Office for the Deaf and Hard of Hearing</w:t>
              </w:r>
            </w:hyperlink>
            <w:r w:rsidR="488747A3">
              <w:rPr/>
              <w:t xml:space="preserve"> – resources, including sign language interpreting and other techno</w:t>
            </w:r>
            <w:r w:rsidR="00C59671">
              <w:rPr/>
              <w:t xml:space="preserve">logy </w:t>
            </w:r>
            <w:r w:rsidR="00C59671">
              <w:rPr/>
              <w:t>accommodations</w:t>
            </w:r>
          </w:p>
          <w:p w:rsidR="00C59671" w:rsidP="19D5EBA4" w:rsidRDefault="00C59671" w14:paraId="7FA7653D" w14:textId="13A0D12D">
            <w:pPr>
              <w:pStyle w:val="Normal"/>
            </w:pPr>
            <w:hyperlink r:id="Rc038e35b266246f5">
              <w:r w:rsidRPr="19D5EBA4" w:rsidR="00C59671">
                <w:rPr>
                  <w:rStyle w:val="Hyperlink"/>
                </w:rPr>
                <w:t>Tip Sheet:  Engaging People with Disabilities in Evidence-Based Programs</w:t>
              </w:r>
            </w:hyperlink>
          </w:p>
        </w:tc>
      </w:tr>
      <w:tr w:rsidR="19D5EBA4" w:rsidTr="7128D921" w14:paraId="23D9F924">
        <w:trPr>
          <w:trHeight w:val="300"/>
        </w:trPr>
        <w:tc>
          <w:tcPr>
            <w:tcW w:w="4680" w:type="dxa"/>
            <w:tcMar/>
          </w:tcPr>
          <w:p w:rsidR="00C59671" w:rsidP="19D5EBA4" w:rsidRDefault="00C59671" w14:paraId="1F3AEA77" w14:textId="2BB8EF30">
            <w:pPr>
              <w:pStyle w:val="Normal"/>
            </w:pPr>
            <w:r w:rsidR="00C59671">
              <w:rPr/>
              <w:t>How often do we conduct outreach with Native American Communities?</w:t>
            </w:r>
          </w:p>
        </w:tc>
        <w:tc>
          <w:tcPr>
            <w:tcW w:w="4680" w:type="dxa"/>
            <w:tcMar/>
          </w:tcPr>
          <w:p w:rsidR="2A1C0ED8" w:rsidP="19D5EBA4" w:rsidRDefault="2A1C0ED8" w14:paraId="6C9D213A" w14:textId="5E547DCC">
            <w:pPr>
              <w:pStyle w:val="Normal"/>
            </w:pPr>
            <w:r w:rsidR="2A1C0ED8">
              <w:rPr/>
              <w:t xml:space="preserve">Indian Service Education Materials and Resources </w:t>
            </w:r>
            <w:hyperlink r:id="R661a9046188a4a1f">
              <w:r w:rsidRPr="19D5EBA4" w:rsidR="2A1C0ED8">
                <w:rPr>
                  <w:rStyle w:val="Hyperlink"/>
                </w:rPr>
                <w:t>(online catalog)</w:t>
              </w:r>
            </w:hyperlink>
          </w:p>
          <w:p w:rsidR="2A1C0ED8" w:rsidP="19D5EBA4" w:rsidRDefault="2A1C0ED8" w14:paraId="3AF85569" w14:textId="2C402888">
            <w:pPr>
              <w:pStyle w:val="Normal"/>
            </w:pPr>
            <w:hyperlink r:id="Rab415c427bcb4e25">
              <w:r w:rsidRPr="19D5EBA4" w:rsidR="2A1C0ED8">
                <w:rPr>
                  <w:rStyle w:val="Hyperlink"/>
                </w:rPr>
                <w:t>Engaging American Indian/Alaska Native Elders in Falls Prevention Programs</w:t>
              </w:r>
            </w:hyperlink>
          </w:p>
          <w:p w:rsidR="79EB1F0B" w:rsidP="19D5EBA4" w:rsidRDefault="79EB1F0B" w14:paraId="1DE0EECF" w14:textId="6D5C1E5C">
            <w:pPr>
              <w:pStyle w:val="Normal"/>
            </w:pPr>
            <w:hyperlink r:id="R148665febd174271">
              <w:r w:rsidRPr="19D5EBA4" w:rsidR="79EB1F0B">
                <w:rPr>
                  <w:rStyle w:val="Hyperlink"/>
                </w:rPr>
                <w:t>Successful Strategies &amp; Lessons Learned from Implementing Evidence-Based Programs in American Indian, Alaska Native, and Native Hawaiian Communities</w:t>
              </w:r>
            </w:hyperlink>
          </w:p>
          <w:p w:rsidR="19D5EBA4" w:rsidP="19D5EBA4" w:rsidRDefault="19D5EBA4" w14:paraId="73136027" w14:textId="54D7A6EF">
            <w:pPr>
              <w:pStyle w:val="Normal"/>
            </w:pPr>
          </w:p>
        </w:tc>
      </w:tr>
      <w:tr w:rsidR="19D5EBA4" w:rsidTr="7128D921" w14:paraId="51E87BF0">
        <w:trPr>
          <w:trHeight w:val="300"/>
        </w:trPr>
        <w:tc>
          <w:tcPr>
            <w:tcW w:w="4680" w:type="dxa"/>
            <w:tcMar/>
          </w:tcPr>
          <w:p w:rsidR="0C140903" w:rsidP="19D5EBA4" w:rsidRDefault="0C140903" w14:paraId="5856FC69" w14:textId="172E59B4">
            <w:pPr>
              <w:pStyle w:val="Normal"/>
            </w:pPr>
            <w:r w:rsidR="0C140903">
              <w:rPr/>
              <w:t>How often have we held health fairs or evidence-based health promotion workshops in diverse community settings or spaces that embrace div</w:t>
            </w:r>
            <w:r w:rsidR="4AC9C3E1">
              <w:rPr/>
              <w:t>erse</w:t>
            </w:r>
            <w:r w:rsidR="0C140903">
              <w:rPr/>
              <w:t xml:space="preserve"> communities?</w:t>
            </w:r>
          </w:p>
        </w:tc>
        <w:tc>
          <w:tcPr>
            <w:tcW w:w="4680" w:type="dxa"/>
            <w:tcMar/>
          </w:tcPr>
          <w:p w:rsidR="6C6BB198" w:rsidP="19D5EBA4" w:rsidRDefault="6C6BB198" w14:paraId="7C0717AE" w14:textId="09653D9C">
            <w:pPr>
              <w:pStyle w:val="Normal"/>
            </w:pPr>
            <w:hyperlink r:id="R990f740bfcfa4965">
              <w:r w:rsidRPr="19D5EBA4" w:rsidR="6C6BB198">
                <w:rPr>
                  <w:rStyle w:val="Hyperlink"/>
                </w:rPr>
                <w:t xml:space="preserve">The reach and rationale for community </w:t>
              </w:r>
              <w:r w:rsidRPr="19D5EBA4" w:rsidR="6C6BB198">
                <w:rPr>
                  <w:rStyle w:val="Hyperlink"/>
                </w:rPr>
                <w:t>health fairs</w:t>
              </w:r>
            </w:hyperlink>
          </w:p>
        </w:tc>
      </w:tr>
      <w:tr w:rsidR="19D5EBA4" w:rsidTr="7128D921" w14:paraId="7C3C831C">
        <w:trPr>
          <w:trHeight w:val="300"/>
        </w:trPr>
        <w:tc>
          <w:tcPr>
            <w:tcW w:w="4680" w:type="dxa"/>
            <w:shd w:val="clear" w:color="auto" w:fill="E7E6E6" w:themeFill="background2"/>
            <w:tcMar/>
          </w:tcPr>
          <w:p w:rsidR="1B5711F6" w:rsidP="19D5EBA4" w:rsidRDefault="1B5711F6" w14:paraId="24D91901" w14:textId="557B43A4">
            <w:pPr>
              <w:pStyle w:val="Normal"/>
              <w:bidi w:val="0"/>
              <w:rPr>
                <w:b w:val="1"/>
                <w:bCs w:val="1"/>
                <w:sz w:val="32"/>
                <w:szCs w:val="32"/>
              </w:rPr>
            </w:pPr>
            <w:r w:rsidRPr="19D5EBA4" w:rsidR="1B5711F6">
              <w:rPr>
                <w:b w:val="1"/>
                <w:bCs w:val="1"/>
                <w:sz w:val="28"/>
                <w:szCs w:val="28"/>
              </w:rPr>
              <w:t>Awareness and Education</w:t>
            </w:r>
          </w:p>
        </w:tc>
        <w:tc>
          <w:tcPr>
            <w:tcW w:w="4680" w:type="dxa"/>
            <w:shd w:val="clear" w:color="auto" w:fill="E7E6E6" w:themeFill="background2"/>
            <w:tcMar/>
          </w:tcPr>
          <w:p w:rsidR="19D5EBA4" w:rsidP="19D5EBA4" w:rsidRDefault="19D5EBA4" w14:paraId="48FD2D20" w14:textId="79699FC1">
            <w:pPr>
              <w:pStyle w:val="Normal"/>
            </w:pPr>
          </w:p>
        </w:tc>
      </w:tr>
      <w:tr w:rsidR="19D5EBA4" w:rsidTr="7128D921" w14:paraId="5C98CCE2">
        <w:trPr>
          <w:trHeight w:val="300"/>
        </w:trPr>
        <w:tc>
          <w:tcPr>
            <w:tcW w:w="4680" w:type="dxa"/>
            <w:tcMar/>
          </w:tcPr>
          <w:p w:rsidR="3082CCDE" w:rsidP="19D5EBA4" w:rsidRDefault="3082CCDE" w14:paraId="0F1540C7" w14:textId="448749F0">
            <w:pPr>
              <w:pStyle w:val="Normal"/>
            </w:pPr>
            <w:r w:rsidR="3082CCDE">
              <w:rPr/>
              <w:t>How often do our staff and volunteers include members of diverse communities?</w:t>
            </w:r>
          </w:p>
        </w:tc>
        <w:tc>
          <w:tcPr>
            <w:tcW w:w="4680" w:type="dxa"/>
            <w:tcMar/>
          </w:tcPr>
          <w:p w:rsidR="6D7F9E68" w:rsidP="19D5EBA4" w:rsidRDefault="6D7F9E68" w14:paraId="7CCA2F76" w14:textId="354CA6C1">
            <w:pPr>
              <w:pStyle w:val="Normal"/>
            </w:pPr>
            <w:hyperlink r:id="R7fb041f5653946ae">
              <w:r w:rsidRPr="19D5EBA4" w:rsidR="6D7F9E68">
                <w:rPr>
                  <w:rStyle w:val="Hyperlink"/>
                </w:rPr>
                <w:t>8 Strategies for Creating a More Inclusive Volunteer Program</w:t>
              </w:r>
            </w:hyperlink>
          </w:p>
        </w:tc>
      </w:tr>
      <w:tr w:rsidR="19D5EBA4" w:rsidTr="7128D921" w14:paraId="5D9692FA">
        <w:trPr>
          <w:trHeight w:val="300"/>
        </w:trPr>
        <w:tc>
          <w:tcPr>
            <w:tcW w:w="4680" w:type="dxa"/>
            <w:tcMar/>
          </w:tcPr>
          <w:p w:rsidR="6D7F9E68" w:rsidP="19D5EBA4" w:rsidRDefault="6D7F9E68" w14:paraId="735DE001" w14:textId="19A8F0BE">
            <w:pPr>
              <w:pStyle w:val="Normal"/>
            </w:pPr>
            <w:r w:rsidR="6D7F9E68">
              <w:rPr/>
              <w:t>How often are members of diverse communities represented on our advisory committees, boards, task forces and planning groups?</w:t>
            </w:r>
          </w:p>
        </w:tc>
        <w:tc>
          <w:tcPr>
            <w:tcW w:w="4680" w:type="dxa"/>
            <w:tcMar/>
          </w:tcPr>
          <w:p w:rsidR="0B76F633" w:rsidP="19D5EBA4" w:rsidRDefault="0B76F633" w14:paraId="42F24B9B" w14:textId="313F7FAD">
            <w:pPr>
              <w:pStyle w:val="Normal"/>
            </w:pPr>
            <w:hyperlink r:id="R31dd6175a7f44e7b">
              <w:r w:rsidRPr="19D5EBA4" w:rsidR="0B76F633">
                <w:rPr>
                  <w:rStyle w:val="Hyperlink"/>
                </w:rPr>
                <w:t>Recruiting Volunteers</w:t>
              </w:r>
            </w:hyperlink>
            <w:r w:rsidR="0B76F633">
              <w:rPr/>
              <w:t xml:space="preserve"> – Learn how to grow your organization, reduce </w:t>
            </w:r>
            <w:r w:rsidR="1509BB3C">
              <w:rPr/>
              <w:t>the burden</w:t>
            </w:r>
            <w:r w:rsidR="0B76F633">
              <w:rPr/>
              <w:t xml:space="preserve"> on paid staff, and diversify your organization by recruiting volunteers.</w:t>
            </w:r>
          </w:p>
        </w:tc>
      </w:tr>
      <w:tr w:rsidR="19D5EBA4" w:rsidTr="7128D921" w14:paraId="211B6140">
        <w:trPr>
          <w:trHeight w:val="300"/>
        </w:trPr>
        <w:tc>
          <w:tcPr>
            <w:tcW w:w="4680" w:type="dxa"/>
            <w:tcMar/>
          </w:tcPr>
          <w:p w:rsidR="712FFF2F" w:rsidP="19D5EBA4" w:rsidRDefault="712FFF2F" w14:paraId="0EBDF87F" w14:textId="1C6BC5E0">
            <w:pPr>
              <w:pStyle w:val="Normal"/>
            </w:pPr>
            <w:r w:rsidR="712FFF2F">
              <w:rPr/>
              <w:t>How often do we hold workshops with diverse communities?</w:t>
            </w:r>
          </w:p>
        </w:tc>
        <w:tc>
          <w:tcPr>
            <w:tcW w:w="4680" w:type="dxa"/>
            <w:tcMar/>
          </w:tcPr>
          <w:p w:rsidR="2FBF7AE9" w:rsidP="19D5EBA4" w:rsidRDefault="2FBF7AE9" w14:paraId="36B232F6" w14:textId="4A6F7889">
            <w:pPr>
              <w:pStyle w:val="Normal"/>
            </w:pPr>
            <w:hyperlink r:id="R1e5bd0775c3f4ec5">
              <w:r w:rsidRPr="19D5EBA4" w:rsidR="2FBF7AE9">
                <w:rPr>
                  <w:rStyle w:val="Hyperlink"/>
                </w:rPr>
                <w:t>Toolkit:  Enhancing Cultural Competence</w:t>
              </w:r>
            </w:hyperlink>
          </w:p>
        </w:tc>
      </w:tr>
      <w:tr w:rsidR="19D5EBA4" w:rsidTr="7128D921" w14:paraId="4BB9EE6E">
        <w:trPr>
          <w:trHeight w:val="300"/>
        </w:trPr>
        <w:tc>
          <w:tcPr>
            <w:tcW w:w="4680" w:type="dxa"/>
            <w:tcMar/>
          </w:tcPr>
          <w:p w:rsidR="745C2DD4" w:rsidP="19D5EBA4" w:rsidRDefault="745C2DD4" w14:paraId="6F61BCAE" w14:textId="7E02D656">
            <w:pPr>
              <w:pStyle w:val="Normal"/>
            </w:pPr>
            <w:r w:rsidR="745C2DD4">
              <w:rPr/>
              <w:t xml:space="preserve">How often do the participants in our programs </w:t>
            </w:r>
            <w:r w:rsidR="745C2DD4">
              <w:rPr/>
              <w:t>represent</w:t>
            </w:r>
            <w:r w:rsidR="745C2DD4">
              <w:rPr/>
              <w:t xml:space="preserve"> the diversity of our community?</w:t>
            </w:r>
          </w:p>
        </w:tc>
        <w:tc>
          <w:tcPr>
            <w:tcW w:w="4680" w:type="dxa"/>
            <w:tcMar/>
          </w:tcPr>
          <w:p w:rsidR="19D5EBA4" w:rsidP="19D5EBA4" w:rsidRDefault="19D5EBA4" w14:paraId="6F67D26D" w14:textId="50FCED4D">
            <w:pPr>
              <w:pStyle w:val="Normal"/>
              <w:rPr/>
            </w:pPr>
            <w:hyperlink r:id="R191278febb464052">
              <w:r w:rsidRPr="7128D921" w:rsidR="25484059">
                <w:rPr>
                  <w:rStyle w:val="Hyperlink"/>
                </w:rPr>
                <w:t>Recruiting and Retaining Program Participants – Rural Health Information Hub</w:t>
              </w:r>
            </w:hyperlink>
            <w:r w:rsidR="25484059">
              <w:rPr/>
              <w:t xml:space="preserve"> </w:t>
            </w:r>
          </w:p>
        </w:tc>
      </w:tr>
      <w:tr w:rsidR="19D5EBA4" w:rsidTr="7128D921" w14:paraId="2D9F408F">
        <w:trPr>
          <w:trHeight w:val="300"/>
        </w:trPr>
        <w:tc>
          <w:tcPr>
            <w:tcW w:w="4680" w:type="dxa"/>
            <w:tcMar/>
          </w:tcPr>
          <w:p w:rsidR="41957CB6" w:rsidP="19D5EBA4" w:rsidRDefault="41957CB6" w14:paraId="43345213" w14:textId="0F509E45">
            <w:pPr>
              <w:pStyle w:val="Normal"/>
              <w:rPr/>
            </w:pPr>
            <w:r w:rsidR="41957CB6">
              <w:rPr/>
              <w:t>How often do we think about the language that we use when we present our programs to those who may have language or literacy challenges?</w:t>
            </w:r>
          </w:p>
          <w:p w:rsidR="41957CB6" w:rsidP="19D5EBA4" w:rsidRDefault="41957CB6" w14:paraId="55A978AB" w14:textId="098C23F4">
            <w:pPr>
              <w:pStyle w:val="Normal"/>
              <w:rPr/>
            </w:pPr>
          </w:p>
        </w:tc>
        <w:tc>
          <w:tcPr>
            <w:tcW w:w="4680" w:type="dxa"/>
            <w:tcMar/>
          </w:tcPr>
          <w:p w:rsidR="74613F58" w:rsidP="19D5EBA4" w:rsidRDefault="74613F58" w14:paraId="30B0B315" w14:textId="211F20DE">
            <w:pPr>
              <w:pStyle w:val="Normal"/>
            </w:pPr>
            <w:hyperlink r:id="R2e910f7c63f84d17">
              <w:r w:rsidRPr="19D5EBA4" w:rsidR="74613F58">
                <w:rPr>
                  <w:rStyle w:val="Hyperlink"/>
                </w:rPr>
                <w:t>Best Practice Guide</w:t>
              </w:r>
            </w:hyperlink>
            <w:r w:rsidR="74613F58">
              <w:rPr/>
              <w:t xml:space="preserve"> – Reframing Aging</w:t>
            </w:r>
          </w:p>
        </w:tc>
      </w:tr>
      <w:tr w:rsidR="19D5EBA4" w:rsidTr="7128D921" w14:paraId="2F8514A0">
        <w:trPr>
          <w:trHeight w:val="300"/>
        </w:trPr>
        <w:tc>
          <w:tcPr>
            <w:tcW w:w="4680" w:type="dxa"/>
            <w:shd w:val="clear" w:color="auto" w:fill="E7E6E6" w:themeFill="background2"/>
            <w:tcMar/>
          </w:tcPr>
          <w:p w:rsidR="1BEBBB02" w:rsidP="7128D921" w:rsidRDefault="1BEBBB02" w14:paraId="06233803" w14:textId="4E37D89D">
            <w:pPr>
              <w:pStyle w:val="Normal"/>
              <w:bidi w:val="0"/>
              <w:rPr>
                <w:b w:val="1"/>
                <w:bCs w:val="1"/>
                <w:sz w:val="28"/>
                <w:szCs w:val="28"/>
              </w:rPr>
            </w:pPr>
            <w:r w:rsidRPr="7128D921" w:rsidR="1BEBBB02">
              <w:rPr>
                <w:b w:val="1"/>
                <w:bCs w:val="1"/>
                <w:sz w:val="28"/>
                <w:szCs w:val="28"/>
              </w:rPr>
              <w:t>Community Engagement</w:t>
            </w:r>
          </w:p>
        </w:tc>
        <w:tc>
          <w:tcPr>
            <w:tcW w:w="4680" w:type="dxa"/>
            <w:shd w:val="clear" w:color="auto" w:fill="E7E6E6" w:themeFill="background2"/>
            <w:tcMar/>
          </w:tcPr>
          <w:p w:rsidR="7128D921" w:rsidP="7128D921" w:rsidRDefault="7128D921" w14:paraId="2298E45A" w14:textId="79699FC1">
            <w:pPr>
              <w:pStyle w:val="Normal"/>
              <w:rPr/>
            </w:pPr>
          </w:p>
        </w:tc>
      </w:tr>
      <w:tr w:rsidR="19D5EBA4" w:rsidTr="7128D921" w14:paraId="14FD305E">
        <w:trPr>
          <w:trHeight w:val="300"/>
        </w:trPr>
        <w:tc>
          <w:tcPr>
            <w:tcW w:w="4680" w:type="dxa"/>
            <w:tcMar/>
          </w:tcPr>
          <w:p w:rsidR="19D5EBA4" w:rsidP="19D5EBA4" w:rsidRDefault="19D5EBA4" w14:paraId="0079F7E0" w14:textId="5ECF3F54">
            <w:pPr>
              <w:pStyle w:val="Normal"/>
              <w:rPr/>
            </w:pPr>
            <w:r w:rsidR="1BEBBB02">
              <w:rPr/>
              <w:t>How often do we seek consultation fr</w:t>
            </w:r>
            <w:r w:rsidR="60E1CD1F">
              <w:rPr/>
              <w:t>om the disability community about reaching persons with disabilities in our service area?</w:t>
            </w:r>
          </w:p>
        </w:tc>
        <w:tc>
          <w:tcPr>
            <w:tcW w:w="4680" w:type="dxa"/>
            <w:tcMar/>
          </w:tcPr>
          <w:p w:rsidR="19D5EBA4" w:rsidP="19D5EBA4" w:rsidRDefault="19D5EBA4" w14:paraId="414884B0" w14:textId="6D940E62">
            <w:pPr>
              <w:pStyle w:val="Normal"/>
              <w:rPr/>
            </w:pPr>
            <w:hyperlink r:id="R236a51deff2347cd">
              <w:r w:rsidRPr="7128D921" w:rsidR="7889076A">
                <w:rPr>
                  <w:rStyle w:val="Hyperlink"/>
                </w:rPr>
                <w:t>Toolkit for Being Inclusive of Participants with Disabilities</w:t>
              </w:r>
            </w:hyperlink>
          </w:p>
          <w:p w:rsidR="19D5EBA4" w:rsidP="7128D921" w:rsidRDefault="19D5EBA4" w14:paraId="6A3713B2" w14:textId="3C1CED0A">
            <w:pPr>
              <w:pStyle w:val="Normal"/>
              <w:suppressLineNumbers w:val="0"/>
              <w:bidi w:val="0"/>
              <w:spacing w:before="0" w:beforeAutospacing="off" w:after="0" w:afterAutospacing="off" w:line="240" w:lineRule="auto"/>
              <w:ind w:left="0" w:right="0"/>
              <w:jc w:val="left"/>
              <w:rPr/>
            </w:pPr>
            <w:hyperlink r:id="R886f43ea371c4fd2">
              <w:r w:rsidRPr="7128D921" w:rsidR="1C9FEC12">
                <w:rPr>
                  <w:rStyle w:val="Hyperlink"/>
                </w:rPr>
                <w:t>WI Office for the Deaf and Hard of Hearing</w:t>
              </w:r>
            </w:hyperlink>
          </w:p>
          <w:p w:rsidR="19D5EBA4" w:rsidP="7128D921" w:rsidRDefault="19D5EBA4" w14:paraId="7C9D7093" w14:textId="30440F89">
            <w:pPr>
              <w:pStyle w:val="Normal"/>
              <w:suppressLineNumbers w:val="0"/>
              <w:bidi w:val="0"/>
              <w:spacing w:before="0" w:beforeAutospacing="off" w:after="0" w:afterAutospacing="off" w:line="240" w:lineRule="auto"/>
              <w:ind w:left="0" w:right="0"/>
              <w:jc w:val="left"/>
              <w:rPr/>
            </w:pPr>
            <w:hyperlink r:id="R2d331c180e23485d">
              <w:r w:rsidRPr="7128D921" w:rsidR="2FD19064">
                <w:rPr>
                  <w:rStyle w:val="Hyperlink"/>
                </w:rPr>
                <w:t>Blind or Visually Impaired Information and Services</w:t>
              </w:r>
            </w:hyperlink>
            <w:r w:rsidR="2FD19064">
              <w:rPr/>
              <w:t xml:space="preserve"> – WI DHS</w:t>
            </w:r>
          </w:p>
          <w:p w:rsidR="19D5EBA4" w:rsidP="19D5EBA4" w:rsidRDefault="19D5EBA4" w14:paraId="2CC9C81E" w14:textId="1DD3C168">
            <w:pPr>
              <w:pStyle w:val="Normal"/>
              <w:rPr/>
            </w:pPr>
          </w:p>
        </w:tc>
      </w:tr>
      <w:tr w:rsidR="19D5EBA4" w:rsidTr="7128D921" w14:paraId="09A00166">
        <w:trPr>
          <w:trHeight w:val="300"/>
        </w:trPr>
        <w:tc>
          <w:tcPr>
            <w:tcW w:w="4680" w:type="dxa"/>
            <w:tcMar/>
          </w:tcPr>
          <w:p w:rsidR="19D5EBA4" w:rsidP="19D5EBA4" w:rsidRDefault="19D5EBA4" w14:paraId="0F59A848" w14:textId="0F966D2E">
            <w:pPr>
              <w:pStyle w:val="Normal"/>
              <w:rPr/>
            </w:pPr>
            <w:r w:rsidR="2411D964">
              <w:rPr/>
              <w:t xml:space="preserve">How often do </w:t>
            </w:r>
            <w:r w:rsidR="5B59639D">
              <w:rPr/>
              <w:t>we</w:t>
            </w:r>
            <w:r w:rsidR="2411D964">
              <w:rPr/>
              <w:t xml:space="preserve"> seek consultation from the </w:t>
            </w:r>
            <w:r w:rsidR="710D17DF">
              <w:rPr/>
              <w:t>LGBT</w:t>
            </w:r>
            <w:r w:rsidR="0D962E37">
              <w:rPr/>
              <w:t xml:space="preserve">QI community about reaching LGBTQI persons with </w:t>
            </w:r>
            <w:r w:rsidR="79A0641F">
              <w:rPr/>
              <w:t>your services/programs?</w:t>
            </w:r>
          </w:p>
        </w:tc>
        <w:tc>
          <w:tcPr>
            <w:tcW w:w="4680" w:type="dxa"/>
            <w:tcMar/>
          </w:tcPr>
          <w:p w:rsidR="19D5EBA4" w:rsidP="19D5EBA4" w:rsidRDefault="19D5EBA4" w14:paraId="0F82AE59" w14:textId="7BBE3A0C">
            <w:pPr>
              <w:pStyle w:val="Normal"/>
              <w:rPr/>
            </w:pPr>
            <w:hyperlink r:id="Rc31ec4b496574f67">
              <w:r w:rsidRPr="7128D921" w:rsidR="5F596D1C">
                <w:rPr>
                  <w:rStyle w:val="Hyperlink"/>
                </w:rPr>
                <w:t>Leadership and Staff Training</w:t>
              </w:r>
            </w:hyperlink>
            <w:r w:rsidR="5F596D1C">
              <w:rPr/>
              <w:t xml:space="preserve"> – </w:t>
            </w:r>
            <w:r w:rsidR="5F596D1C">
              <w:rPr/>
              <w:t>SageCare</w:t>
            </w:r>
            <w:r w:rsidR="5F596D1C">
              <w:rPr/>
              <w:t xml:space="preserve"> LGBTQ+ Aging Cultural Competency</w:t>
            </w:r>
          </w:p>
        </w:tc>
      </w:tr>
      <w:tr w:rsidR="19D5EBA4" w:rsidTr="7128D921" w14:paraId="0B2F642D">
        <w:trPr>
          <w:trHeight w:val="300"/>
        </w:trPr>
        <w:tc>
          <w:tcPr>
            <w:tcW w:w="4680" w:type="dxa"/>
            <w:tcMar/>
          </w:tcPr>
          <w:p w:rsidR="19D5EBA4" w:rsidP="19D5EBA4" w:rsidRDefault="19D5EBA4" w14:paraId="11DA94EE" w14:textId="428BEC81">
            <w:pPr>
              <w:pStyle w:val="Normal"/>
              <w:rPr/>
            </w:pPr>
            <w:r w:rsidR="699BA7C8">
              <w:rPr/>
              <w:t xml:space="preserve">How often do </w:t>
            </w:r>
            <w:r w:rsidR="4E47367E">
              <w:rPr/>
              <w:t>we</w:t>
            </w:r>
            <w:r w:rsidR="699BA7C8">
              <w:rPr/>
              <w:t xml:space="preserve"> seek consultation from the </w:t>
            </w:r>
            <w:r w:rsidR="6B8B42AF">
              <w:rPr/>
              <w:t>Latino/Latinx</w:t>
            </w:r>
            <w:r w:rsidR="699BA7C8">
              <w:rPr/>
              <w:t xml:space="preserve"> community about reaching </w:t>
            </w:r>
            <w:r w:rsidR="59E77346">
              <w:rPr/>
              <w:t xml:space="preserve">Latino/Latinx </w:t>
            </w:r>
            <w:r w:rsidR="699BA7C8">
              <w:rPr/>
              <w:t>persons with your services/programs?</w:t>
            </w:r>
          </w:p>
          <w:p w:rsidR="19D5EBA4" w:rsidP="19D5EBA4" w:rsidRDefault="19D5EBA4" w14:paraId="60A011C1" w14:textId="0EF456A3">
            <w:pPr>
              <w:pStyle w:val="Normal"/>
              <w:rPr/>
            </w:pPr>
          </w:p>
        </w:tc>
        <w:tc>
          <w:tcPr>
            <w:tcW w:w="4680" w:type="dxa"/>
            <w:tcMar/>
          </w:tcPr>
          <w:p w:rsidR="19D5EBA4" w:rsidP="19D5EBA4" w:rsidRDefault="19D5EBA4" w14:paraId="39648706" w14:textId="11B2FE8B">
            <w:pPr>
              <w:pStyle w:val="Normal"/>
              <w:rPr/>
            </w:pPr>
            <w:hyperlink r:id="R68e89133c3df4a02">
              <w:r w:rsidRPr="7128D921" w:rsidR="305EFA8C">
                <w:rPr>
                  <w:rStyle w:val="Hyperlink"/>
                </w:rPr>
                <w:t>Promoting Health Equity in the Latinx Community</w:t>
              </w:r>
            </w:hyperlink>
          </w:p>
          <w:p w:rsidR="19D5EBA4" w:rsidP="19D5EBA4" w:rsidRDefault="19D5EBA4" w14:paraId="7057663F" w14:textId="68C18DF0">
            <w:pPr>
              <w:pStyle w:val="Normal"/>
              <w:rPr/>
            </w:pPr>
            <w:hyperlink r:id="Rc096000d41454f77">
              <w:r w:rsidRPr="7128D921" w:rsidR="0FB16D25">
                <w:rPr>
                  <w:rStyle w:val="Hyperlink"/>
                </w:rPr>
                <w:t>Latinos Living Healthy</w:t>
              </w:r>
            </w:hyperlink>
          </w:p>
        </w:tc>
      </w:tr>
      <w:tr w:rsidR="19D5EBA4" w:rsidTr="7128D921" w14:paraId="10BB2825">
        <w:trPr>
          <w:trHeight w:val="300"/>
        </w:trPr>
        <w:tc>
          <w:tcPr>
            <w:tcW w:w="4680" w:type="dxa"/>
            <w:tcMar/>
          </w:tcPr>
          <w:p w:rsidR="19D5EBA4" w:rsidP="19D5EBA4" w:rsidRDefault="19D5EBA4" w14:paraId="182E5BCC" w14:textId="350F2F97">
            <w:pPr>
              <w:pStyle w:val="Normal"/>
              <w:rPr/>
            </w:pPr>
            <w:r w:rsidR="53331BC9">
              <w:rPr/>
              <w:t xml:space="preserve">How often do </w:t>
            </w:r>
            <w:r w:rsidR="084990CE">
              <w:rPr/>
              <w:t>we</w:t>
            </w:r>
            <w:r w:rsidR="53331BC9">
              <w:rPr/>
              <w:t xml:space="preserve"> seek consultation from the Black/African American community about reaching Black/African American persons with your services/programs?</w:t>
            </w:r>
          </w:p>
          <w:p w:rsidR="19D5EBA4" w:rsidP="19D5EBA4" w:rsidRDefault="19D5EBA4" w14:paraId="46254CAE" w14:textId="45DE98AA">
            <w:pPr>
              <w:pStyle w:val="Normal"/>
              <w:rPr/>
            </w:pPr>
          </w:p>
        </w:tc>
        <w:tc>
          <w:tcPr>
            <w:tcW w:w="4680" w:type="dxa"/>
            <w:tcMar/>
          </w:tcPr>
          <w:p w:rsidR="19D5EBA4" w:rsidP="19D5EBA4" w:rsidRDefault="19D5EBA4" w14:paraId="57220BC2" w14:textId="4B070BBB">
            <w:pPr>
              <w:pStyle w:val="Normal"/>
              <w:rPr/>
            </w:pPr>
            <w:hyperlink r:id="R585a526a7119453d">
              <w:r w:rsidRPr="7128D921" w:rsidR="425B88F4">
                <w:rPr>
                  <w:rStyle w:val="Hyperlink"/>
                </w:rPr>
                <w:t>Care for Black Older Adults Matter</w:t>
              </w:r>
            </w:hyperlink>
            <w:r w:rsidR="425B88F4">
              <w:rPr/>
              <w:t xml:space="preserve"> </w:t>
            </w:r>
          </w:p>
        </w:tc>
      </w:tr>
      <w:tr w:rsidR="19D5EBA4" w:rsidTr="7128D921" w14:paraId="629E22F2">
        <w:trPr>
          <w:trHeight w:val="300"/>
        </w:trPr>
        <w:tc>
          <w:tcPr>
            <w:tcW w:w="4680" w:type="dxa"/>
            <w:tcMar/>
          </w:tcPr>
          <w:p w:rsidR="19D5EBA4" w:rsidP="19D5EBA4" w:rsidRDefault="19D5EBA4" w14:paraId="5FD9422D" w14:textId="4CBCD5A2">
            <w:pPr>
              <w:pStyle w:val="Normal"/>
              <w:rPr/>
            </w:pPr>
            <w:r w:rsidR="4F501CFA">
              <w:rPr/>
              <w:t xml:space="preserve">How often do </w:t>
            </w:r>
            <w:r w:rsidR="48A9D293">
              <w:rPr/>
              <w:t>we</w:t>
            </w:r>
            <w:r w:rsidR="4F501CFA">
              <w:rPr/>
              <w:t xml:space="preserve"> seek consultation from the Native American community about reaching Native American persons with your services/programs?</w:t>
            </w:r>
          </w:p>
          <w:p w:rsidR="19D5EBA4" w:rsidP="19D5EBA4" w:rsidRDefault="19D5EBA4" w14:paraId="5A439996" w14:textId="58DB3B59">
            <w:pPr>
              <w:pStyle w:val="Normal"/>
              <w:rPr/>
            </w:pPr>
          </w:p>
        </w:tc>
        <w:tc>
          <w:tcPr>
            <w:tcW w:w="4680" w:type="dxa"/>
            <w:tcMar/>
          </w:tcPr>
          <w:p w:rsidR="19D5EBA4" w:rsidP="19D5EBA4" w:rsidRDefault="19D5EBA4" w14:paraId="7C3244C9" w14:textId="69D992E4">
            <w:pPr>
              <w:pStyle w:val="Normal"/>
              <w:rPr/>
            </w:pPr>
            <w:hyperlink r:id="Rcad6c60a88d148f7">
              <w:r w:rsidRPr="7128D921" w:rsidR="5C494AB3">
                <w:rPr>
                  <w:rStyle w:val="Hyperlink"/>
                </w:rPr>
                <w:t>Engaging American Indian/Alaska Native Elders in Falls Prevention Programs</w:t>
              </w:r>
            </w:hyperlink>
          </w:p>
          <w:p w:rsidR="19D5EBA4" w:rsidP="19D5EBA4" w:rsidRDefault="19D5EBA4" w14:paraId="1291A06B" w14:textId="646DD97E">
            <w:pPr>
              <w:pStyle w:val="Normal"/>
              <w:rPr/>
            </w:pPr>
            <w:hyperlink r:id="R5aa7527992324de5">
              <w:r w:rsidRPr="7128D921" w:rsidR="21A69F06">
                <w:rPr>
                  <w:rStyle w:val="Hyperlink"/>
                </w:rPr>
                <w:t>Successful Strategies &amp; Lessons Learned from Implementing Evidence-Based Programs in American Indian, Alaska Native, and Native Hawaiian Communities</w:t>
              </w:r>
            </w:hyperlink>
          </w:p>
          <w:p w:rsidR="19D5EBA4" w:rsidP="19D5EBA4" w:rsidRDefault="19D5EBA4" w14:paraId="2816174B" w14:textId="54E9CC49">
            <w:pPr>
              <w:pStyle w:val="Normal"/>
              <w:rPr/>
            </w:pPr>
            <w:hyperlink r:id="R4f0a3d8b54d7496e">
              <w:r w:rsidRPr="7128D921" w:rsidR="19214FC5">
                <w:rPr>
                  <w:rStyle w:val="Hyperlink"/>
                </w:rPr>
                <w:t>How Can Proven Evidence-Based Resources Better Reach Native Elders?</w:t>
              </w:r>
            </w:hyperlink>
          </w:p>
        </w:tc>
      </w:tr>
    </w:tbl>
    <w:p w:rsidR="7128D921" w:rsidRDefault="7128D921" w14:paraId="3394DF76" w14:textId="79BFD48A">
      <w:pPr>
        <w:rPr/>
      </w:pPr>
    </w:p>
    <w:p w:rsidR="7128D921" w:rsidP="7128D921" w:rsidRDefault="7128D921" w14:paraId="2F1C1520" w14:textId="06488D87">
      <w:pPr>
        <w:pStyle w:val="Normal"/>
        <w:suppressLineNumbers w:val="0"/>
        <w:bidi w:val="0"/>
        <w:spacing w:before="0" w:beforeAutospacing="off" w:after="160" w:afterAutospacing="off" w:line="259" w:lineRule="auto"/>
        <w:ind w:left="0" w:right="0"/>
        <w:jc w:val="left"/>
        <w:rPr/>
      </w:pPr>
    </w:p>
    <w:p w:rsidR="7128D921" w:rsidP="7128D921" w:rsidRDefault="7128D921" w14:paraId="0DB6532D" w14:textId="5FE36008">
      <w:pPr>
        <w:pStyle w:val="Normal"/>
        <w:suppressLineNumbers w:val="0"/>
        <w:bidi w:val="0"/>
        <w:spacing w:before="0" w:beforeAutospacing="off" w:after="160" w:afterAutospacing="off" w:line="259" w:lineRule="auto"/>
        <w:ind w:left="0" w:right="0"/>
        <w:jc w:val="left"/>
        <w:rPr/>
      </w:pPr>
    </w:p>
    <w:p w:rsidR="7128D921" w:rsidP="7128D921" w:rsidRDefault="7128D921" w14:paraId="6CD8C987" w14:textId="09170DEB">
      <w:pPr>
        <w:pStyle w:val="Normal"/>
        <w:suppressLineNumbers w:val="0"/>
        <w:bidi w:val="0"/>
        <w:spacing w:before="0" w:beforeAutospacing="off" w:after="160" w:afterAutospacing="off" w:line="259" w:lineRule="auto"/>
        <w:ind w:left="0" w:right="0"/>
        <w:jc w:val="left"/>
        <w:rPr/>
      </w:pPr>
    </w:p>
    <w:p w:rsidR="7128D921" w:rsidP="7128D921" w:rsidRDefault="7128D921" w14:paraId="3FB5A329" w14:textId="654056F6">
      <w:pPr>
        <w:pStyle w:val="Normal"/>
        <w:suppressLineNumbers w:val="0"/>
        <w:bidi w:val="0"/>
        <w:spacing w:before="0" w:beforeAutospacing="off" w:after="160" w:afterAutospacing="off" w:line="259" w:lineRule="auto"/>
        <w:ind w:left="0" w:right="0"/>
        <w:jc w:val="left"/>
        <w:rPr/>
      </w:pPr>
    </w:p>
    <w:p w:rsidR="4C43248D" w:rsidP="4C43248D" w:rsidRDefault="4C43248D" w14:paraId="086D429D" w14:textId="5E5D8B60">
      <w:pPr>
        <w:pStyle w:val="Normal"/>
        <w:suppressLineNumbers w:val="0"/>
        <w:spacing w:before="0" w:beforeAutospacing="off" w:after="160" w:afterAutospacing="off" w:line="259" w:lineRule="auto"/>
        <w:ind w:left="0" w:right="0"/>
        <w:jc w:val="left"/>
      </w:pPr>
    </w:p>
    <w:sectPr>
      <w:pgSz w:w="12240" w:h="15840" w:orient="portrait"/>
      <w:pgMar w:top="1440" w:right="1440" w:bottom="1440" w:left="1440" w:header="720" w:footer="720" w:gutter="0"/>
      <w:cols w:space="720"/>
      <w:docGrid w:linePitch="360"/>
      <w:headerReference w:type="default" r:id="Rdb158d64b1c4453d"/>
      <w:footerReference w:type="default" r:id="R53f75f6088e9457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5895"/>
      <w:gridCol w:w="345"/>
    </w:tblGrid>
    <w:tr w:rsidR="7128D921" w:rsidTr="4C43248D" w14:paraId="22346F79">
      <w:trPr>
        <w:trHeight w:val="300"/>
      </w:trPr>
      <w:tc>
        <w:tcPr>
          <w:tcW w:w="3120" w:type="dxa"/>
          <w:tcMar/>
        </w:tcPr>
        <w:p w:rsidR="7128D921" w:rsidP="7128D921" w:rsidRDefault="7128D921" w14:paraId="43C73963" w14:textId="1B8DB192">
          <w:pPr>
            <w:pStyle w:val="Header"/>
            <w:bidi w:val="0"/>
            <w:ind w:left="-115"/>
            <w:jc w:val="left"/>
          </w:pPr>
          <w:r w:rsidR="4C43248D">
            <w:rPr/>
            <w:t>Last updates</w:t>
          </w:r>
          <w:r w:rsidR="4C43248D">
            <w:rPr/>
            <w:t xml:space="preserve">:  </w:t>
          </w:r>
          <w:r w:rsidR="4C43248D">
            <w:rPr/>
            <w:t>4.8.24</w:t>
          </w:r>
        </w:p>
      </w:tc>
      <w:tc>
        <w:tcPr>
          <w:tcW w:w="5895" w:type="dxa"/>
          <w:tcMar/>
        </w:tcPr>
        <w:p w:rsidR="7128D921" w:rsidP="7128D921" w:rsidRDefault="7128D921" w14:paraId="055AF879" w14:textId="25601F33">
          <w:pPr>
            <w:pStyle w:val="Header"/>
            <w:bidi w:val="0"/>
            <w:jc w:val="center"/>
            <w:rPr>
              <w:sz w:val="16"/>
              <w:szCs w:val="16"/>
            </w:rPr>
          </w:pPr>
          <w:r w:rsidRPr="7128D921" w:rsidR="7128D921">
            <w:rPr>
              <w:sz w:val="16"/>
              <w:szCs w:val="16"/>
            </w:rPr>
            <w:t xml:space="preserve">Survey adapted from Healthy Aging NC and AAA Advisory Group for Diversity, </w:t>
          </w:r>
          <w:r w:rsidRPr="7128D921" w:rsidR="7128D921">
            <w:rPr>
              <w:sz w:val="16"/>
              <w:szCs w:val="16"/>
            </w:rPr>
            <w:t>Equity</w:t>
          </w:r>
          <w:r w:rsidRPr="7128D921" w:rsidR="7128D921">
            <w:rPr>
              <w:sz w:val="16"/>
              <w:szCs w:val="16"/>
            </w:rPr>
            <w:t xml:space="preserve"> and Inclusion of Evidence-based programs, 2022.</w:t>
          </w:r>
        </w:p>
      </w:tc>
      <w:tc>
        <w:tcPr>
          <w:tcW w:w="345" w:type="dxa"/>
          <w:tcMar/>
        </w:tcPr>
        <w:p w:rsidR="7128D921" w:rsidP="7128D921" w:rsidRDefault="7128D921" w14:paraId="448E15D9" w14:textId="788F4D85">
          <w:pPr>
            <w:pStyle w:val="Header"/>
            <w:bidi w:val="0"/>
            <w:ind w:right="-115"/>
            <w:jc w:val="right"/>
            <w:rPr/>
          </w:pPr>
        </w:p>
      </w:tc>
    </w:tr>
  </w:tbl>
  <w:p w:rsidR="7128D921" w:rsidP="7128D921" w:rsidRDefault="7128D921" w14:paraId="047CA7EC" w14:textId="5B5E09AC">
    <w:pPr>
      <w:pStyle w:val="Footer"/>
      <w:bidi w:val="0"/>
      <w:rPr/>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128D921" w:rsidTr="7128D921" w14:paraId="0EE8C43B">
      <w:trPr>
        <w:trHeight w:val="300"/>
      </w:trPr>
      <w:tc>
        <w:tcPr>
          <w:tcW w:w="3120" w:type="dxa"/>
          <w:tcMar/>
        </w:tcPr>
        <w:p w:rsidR="7128D921" w:rsidP="7128D921" w:rsidRDefault="7128D921" w14:paraId="0D15E2FD" w14:textId="76F8D761">
          <w:pPr>
            <w:pStyle w:val="Header"/>
            <w:bidi w:val="0"/>
            <w:ind w:left="-115"/>
            <w:jc w:val="left"/>
            <w:rPr/>
          </w:pPr>
          <w:r w:rsidR="7128D921">
            <w:drawing>
              <wp:inline wp14:editId="4A65023C" wp14:anchorId="7498BCE9">
                <wp:extent cx="1886712" cy="935736"/>
                <wp:effectExtent l="0" t="0" r="0" b="0"/>
                <wp:docPr id="462231442" name="" title=""/>
                <wp:cNvGraphicFramePr>
                  <a:graphicFrameLocks noChangeAspect="1"/>
                </wp:cNvGraphicFramePr>
                <a:graphic>
                  <a:graphicData uri="http://schemas.openxmlformats.org/drawingml/2006/picture">
                    <pic:pic>
                      <pic:nvPicPr>
                        <pic:cNvPr id="0" name=""/>
                        <pic:cNvPicPr/>
                      </pic:nvPicPr>
                      <pic:blipFill>
                        <a:blip r:embed="R04d349b5a56547bd">
                          <a:extLst>
                            <a:ext xmlns:a="http://schemas.openxmlformats.org/drawingml/2006/main" uri="{28A0092B-C50C-407E-A947-70E740481C1C}">
                              <a14:useLocalDpi val="0"/>
                            </a:ext>
                          </a:extLst>
                        </a:blip>
                        <a:stretch>
                          <a:fillRect/>
                        </a:stretch>
                      </pic:blipFill>
                      <pic:spPr>
                        <a:xfrm>
                          <a:off x="0" y="0"/>
                          <a:ext cx="1886712" cy="935736"/>
                        </a:xfrm>
                        <a:prstGeom prst="rect">
                          <a:avLst/>
                        </a:prstGeom>
                      </pic:spPr>
                    </pic:pic>
                  </a:graphicData>
                </a:graphic>
              </wp:inline>
            </w:drawing>
          </w:r>
        </w:p>
      </w:tc>
      <w:tc>
        <w:tcPr>
          <w:tcW w:w="3120" w:type="dxa"/>
          <w:tcMar/>
        </w:tcPr>
        <w:p w:rsidR="7128D921" w:rsidP="7128D921" w:rsidRDefault="7128D921" w14:paraId="09C27E57" w14:textId="298F41DF">
          <w:pPr>
            <w:pStyle w:val="Header"/>
            <w:bidi w:val="0"/>
            <w:jc w:val="center"/>
            <w:rPr/>
          </w:pPr>
        </w:p>
      </w:tc>
      <w:tc>
        <w:tcPr>
          <w:tcW w:w="3120" w:type="dxa"/>
          <w:tcMar/>
        </w:tcPr>
        <w:p w:rsidR="7128D921" w:rsidP="7128D921" w:rsidRDefault="7128D921" w14:paraId="2CB393DE" w14:textId="1ED1FAB4">
          <w:pPr>
            <w:pStyle w:val="Header"/>
            <w:bidi w:val="0"/>
            <w:ind w:right="-115"/>
            <w:jc w:val="right"/>
            <w:rPr/>
          </w:pPr>
        </w:p>
      </w:tc>
    </w:tr>
  </w:tbl>
  <w:p w:rsidR="7128D921" w:rsidP="7128D921" w:rsidRDefault="7128D921" w14:paraId="5A90600C" w14:textId="4E7BE5AD">
    <w:pPr>
      <w:pStyle w:val="Header"/>
      <w:bidi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E114EF"/>
    <w:rsid w:val="007A812F"/>
    <w:rsid w:val="00C59671"/>
    <w:rsid w:val="01B17142"/>
    <w:rsid w:val="0230034A"/>
    <w:rsid w:val="02CD795E"/>
    <w:rsid w:val="02DBB2D4"/>
    <w:rsid w:val="02EE3925"/>
    <w:rsid w:val="0357A993"/>
    <w:rsid w:val="044AA418"/>
    <w:rsid w:val="046875D9"/>
    <w:rsid w:val="04821680"/>
    <w:rsid w:val="04DC19DA"/>
    <w:rsid w:val="06E1D52D"/>
    <w:rsid w:val="06E384BD"/>
    <w:rsid w:val="084990CE"/>
    <w:rsid w:val="087F551E"/>
    <w:rsid w:val="08F600CD"/>
    <w:rsid w:val="09147825"/>
    <w:rsid w:val="09EBB72F"/>
    <w:rsid w:val="0B331C32"/>
    <w:rsid w:val="0B76F633"/>
    <w:rsid w:val="0C140903"/>
    <w:rsid w:val="0CB8EC5F"/>
    <w:rsid w:val="0D962E37"/>
    <w:rsid w:val="0DEC7B42"/>
    <w:rsid w:val="0EA4A02A"/>
    <w:rsid w:val="0FB16D25"/>
    <w:rsid w:val="101D043E"/>
    <w:rsid w:val="10510873"/>
    <w:rsid w:val="10530C28"/>
    <w:rsid w:val="1180A5DF"/>
    <w:rsid w:val="118BBA93"/>
    <w:rsid w:val="12BB5A6B"/>
    <w:rsid w:val="12E51180"/>
    <w:rsid w:val="12FF226A"/>
    <w:rsid w:val="13081858"/>
    <w:rsid w:val="149AF2CB"/>
    <w:rsid w:val="14AAD5E7"/>
    <w:rsid w:val="14D351F0"/>
    <w:rsid w:val="1509BB3C"/>
    <w:rsid w:val="16E832A5"/>
    <w:rsid w:val="16F3FD2A"/>
    <w:rsid w:val="180AF2B2"/>
    <w:rsid w:val="18A90949"/>
    <w:rsid w:val="19214FC5"/>
    <w:rsid w:val="193ADEBE"/>
    <w:rsid w:val="1977DFB7"/>
    <w:rsid w:val="19A6C313"/>
    <w:rsid w:val="19D5EBA4"/>
    <w:rsid w:val="19DDE40A"/>
    <w:rsid w:val="1A03B36F"/>
    <w:rsid w:val="1A199985"/>
    <w:rsid w:val="1A42867E"/>
    <w:rsid w:val="1A8DABE5"/>
    <w:rsid w:val="1AA07CA9"/>
    <w:rsid w:val="1B5711F6"/>
    <w:rsid w:val="1BD74782"/>
    <w:rsid w:val="1BEBBB02"/>
    <w:rsid w:val="1C9FEC12"/>
    <w:rsid w:val="1D7C7A6C"/>
    <w:rsid w:val="1E637451"/>
    <w:rsid w:val="1F269485"/>
    <w:rsid w:val="1FD63650"/>
    <w:rsid w:val="2172A080"/>
    <w:rsid w:val="21A69F06"/>
    <w:rsid w:val="21F1D07C"/>
    <w:rsid w:val="234DA559"/>
    <w:rsid w:val="2411D964"/>
    <w:rsid w:val="24753C1C"/>
    <w:rsid w:val="2482A57E"/>
    <w:rsid w:val="25484059"/>
    <w:rsid w:val="25E114EF"/>
    <w:rsid w:val="26FBC6B9"/>
    <w:rsid w:val="286AF38B"/>
    <w:rsid w:val="293C40D0"/>
    <w:rsid w:val="2A1C0ED8"/>
    <w:rsid w:val="2AEAACCE"/>
    <w:rsid w:val="2BDF11D1"/>
    <w:rsid w:val="2BE3F26B"/>
    <w:rsid w:val="2C804E01"/>
    <w:rsid w:val="2D3E64AE"/>
    <w:rsid w:val="2F1FE750"/>
    <w:rsid w:val="2F42768D"/>
    <w:rsid w:val="2F7AF802"/>
    <w:rsid w:val="2FBF7AE9"/>
    <w:rsid w:val="2FD19064"/>
    <w:rsid w:val="305EFA8C"/>
    <w:rsid w:val="3082CCDE"/>
    <w:rsid w:val="3185C798"/>
    <w:rsid w:val="322E59BA"/>
    <w:rsid w:val="324795BA"/>
    <w:rsid w:val="332DA8CC"/>
    <w:rsid w:val="3391F770"/>
    <w:rsid w:val="3397C3C5"/>
    <w:rsid w:val="340DF21A"/>
    <w:rsid w:val="34D985F3"/>
    <w:rsid w:val="3565FA7C"/>
    <w:rsid w:val="362C446E"/>
    <w:rsid w:val="366F23BF"/>
    <w:rsid w:val="3721C478"/>
    <w:rsid w:val="376F3781"/>
    <w:rsid w:val="37E3F97A"/>
    <w:rsid w:val="38414B65"/>
    <w:rsid w:val="390B0533"/>
    <w:rsid w:val="3911D4DC"/>
    <w:rsid w:val="3A0A5F07"/>
    <w:rsid w:val="3AADA53D"/>
    <w:rsid w:val="3AD2B634"/>
    <w:rsid w:val="3BBC13A3"/>
    <w:rsid w:val="3DD8FBFC"/>
    <w:rsid w:val="3DFD38F1"/>
    <w:rsid w:val="3EABFBEA"/>
    <w:rsid w:val="3F34C3E3"/>
    <w:rsid w:val="3F71C5F2"/>
    <w:rsid w:val="409416C0"/>
    <w:rsid w:val="40C489EC"/>
    <w:rsid w:val="40FC583E"/>
    <w:rsid w:val="41957CB6"/>
    <w:rsid w:val="425B88F4"/>
    <w:rsid w:val="429DDEA4"/>
    <w:rsid w:val="42D0AA14"/>
    <w:rsid w:val="4372FFBF"/>
    <w:rsid w:val="44083506"/>
    <w:rsid w:val="445C7509"/>
    <w:rsid w:val="45A40567"/>
    <w:rsid w:val="45E18585"/>
    <w:rsid w:val="4733CB70"/>
    <w:rsid w:val="473FD5C8"/>
    <w:rsid w:val="48214ABB"/>
    <w:rsid w:val="488747A3"/>
    <w:rsid w:val="48A9D293"/>
    <w:rsid w:val="48DBA629"/>
    <w:rsid w:val="4993F24F"/>
    <w:rsid w:val="49CCD20C"/>
    <w:rsid w:val="4A36670C"/>
    <w:rsid w:val="4AC9C3E1"/>
    <w:rsid w:val="4B526CBC"/>
    <w:rsid w:val="4B8663A4"/>
    <w:rsid w:val="4C43248D"/>
    <w:rsid w:val="4D43855B"/>
    <w:rsid w:val="4D6E0562"/>
    <w:rsid w:val="4D7D4A40"/>
    <w:rsid w:val="4E47367E"/>
    <w:rsid w:val="4EDB5410"/>
    <w:rsid w:val="4F501CFA"/>
    <w:rsid w:val="4FFE3FA6"/>
    <w:rsid w:val="51301809"/>
    <w:rsid w:val="521323B4"/>
    <w:rsid w:val="52975354"/>
    <w:rsid w:val="52C6F172"/>
    <w:rsid w:val="531DBAB0"/>
    <w:rsid w:val="53331BC9"/>
    <w:rsid w:val="533F1295"/>
    <w:rsid w:val="53AEF415"/>
    <w:rsid w:val="54D11FE8"/>
    <w:rsid w:val="565944EA"/>
    <w:rsid w:val="567D03A6"/>
    <w:rsid w:val="57F921C0"/>
    <w:rsid w:val="5894D997"/>
    <w:rsid w:val="59E77346"/>
    <w:rsid w:val="5A30A9F8"/>
    <w:rsid w:val="5B0BF294"/>
    <w:rsid w:val="5B59639D"/>
    <w:rsid w:val="5B6834EA"/>
    <w:rsid w:val="5C494AB3"/>
    <w:rsid w:val="5CC787C7"/>
    <w:rsid w:val="5CE40BB0"/>
    <w:rsid w:val="5E3FDCF6"/>
    <w:rsid w:val="5F233E40"/>
    <w:rsid w:val="5F596D1C"/>
    <w:rsid w:val="60C3B774"/>
    <w:rsid w:val="60E1CD1F"/>
    <w:rsid w:val="6124D5B5"/>
    <w:rsid w:val="622BB671"/>
    <w:rsid w:val="62C9CD08"/>
    <w:rsid w:val="637346CF"/>
    <w:rsid w:val="6383DF96"/>
    <w:rsid w:val="6454BBC2"/>
    <w:rsid w:val="658CCAF1"/>
    <w:rsid w:val="65F846D8"/>
    <w:rsid w:val="66016DCA"/>
    <w:rsid w:val="6826D1FA"/>
    <w:rsid w:val="69732398"/>
    <w:rsid w:val="699BA7C8"/>
    <w:rsid w:val="6ACA40EE"/>
    <w:rsid w:val="6B55F534"/>
    <w:rsid w:val="6B8B42AF"/>
    <w:rsid w:val="6C6BB198"/>
    <w:rsid w:val="6CE1071D"/>
    <w:rsid w:val="6D7F9E68"/>
    <w:rsid w:val="6DB4DE9F"/>
    <w:rsid w:val="6EF1111C"/>
    <w:rsid w:val="7031D03C"/>
    <w:rsid w:val="704DAD05"/>
    <w:rsid w:val="710D17DF"/>
    <w:rsid w:val="7112C3C6"/>
    <w:rsid w:val="7128D921"/>
    <w:rsid w:val="712FFF2F"/>
    <w:rsid w:val="71B47840"/>
    <w:rsid w:val="72FC22D8"/>
    <w:rsid w:val="736D60E0"/>
    <w:rsid w:val="736FA02C"/>
    <w:rsid w:val="737F84F1"/>
    <w:rsid w:val="745C2DD4"/>
    <w:rsid w:val="74613F58"/>
    <w:rsid w:val="756AA89E"/>
    <w:rsid w:val="7754AC2C"/>
    <w:rsid w:val="775F286D"/>
    <w:rsid w:val="78174D55"/>
    <w:rsid w:val="781B4FDF"/>
    <w:rsid w:val="7889076A"/>
    <w:rsid w:val="797BD5E5"/>
    <w:rsid w:val="79A0641F"/>
    <w:rsid w:val="79EB1F0B"/>
    <w:rsid w:val="7CF72AE7"/>
    <w:rsid w:val="7D0D3EDA"/>
    <w:rsid w:val="7E6C05D2"/>
    <w:rsid w:val="7E955F6F"/>
    <w:rsid w:val="7F1873C9"/>
    <w:rsid w:val="7F36316B"/>
    <w:rsid w:val="7FA6B7D6"/>
    <w:rsid w:val="7FAAE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14EF"/>
  <w15:chartTrackingRefBased/>
  <w15:docId w15:val="{40B2E9A2-5F31-40EC-A47F-6CBE5D5C41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coa.org/article/engaging-american-indian-alaska-native-elders-falls-prevention-programs" TargetMode="External" Id="Rab415c427bcb4e25"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www.census.gov/quickfacts/fact/table/rockcountywisconsin,NC/PST045223" TargetMode="External" Id="Refd8303238d64633" /><Relationship Type="http://schemas.openxmlformats.org/officeDocument/2006/relationships/hyperlink" Target="https://www.ncoa.org/article/successful-strategies-lessons-learned-from-implementing-evidence-based-programs-in-american-indian-alaska-native-and-native-hawaiian-communities" TargetMode="External" Id="R148665febd174271" /><Relationship Type="http://schemas.openxmlformats.org/officeDocument/2006/relationships/hyperlink" Target="https://www.ncbi.nlm.nih.gov/pmc/articles/PMC3909725/" TargetMode="External" Id="R990f740bfcfa4965" /><Relationship Type="http://schemas.openxmlformats.org/officeDocument/2006/relationships/hyperlink" Target="https://www.sageusa.org/what-we-do/sagecare/" TargetMode="External" Id="R486d25c9874e4266" /><Relationship Type="http://schemas.openxmlformats.org/officeDocument/2006/relationships/hyperlink" Target="https://www.dhs.wisconsin.gov/odhh/index.htm" TargetMode="External" Id="Rb8d76b32a0ef4a72" /><Relationship Type="http://schemas.openxmlformats.org/officeDocument/2006/relationships/hyperlink" Target="https://www.ihs.gov/diabetes/education-materials-and-resources/index.cfm?module=productList" TargetMode="External" Id="R661a9046188a4a1f"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icma.org/articles/pm-magazine/how-facilitate-inclusive-community-outreach-and-engagement" TargetMode="External" Id="R782277873e5a4e08" /><Relationship Type="http://schemas.openxmlformats.org/officeDocument/2006/relationships/hyperlink" Target="https://www.nhpco.org/wp-content/uploads/African_American_Outreach_Guide.pdf" TargetMode="External" Id="Rdb54b16be1a44709" /><Relationship Type="http://schemas.openxmlformats.org/officeDocument/2006/relationships/hyperlink" Target="https://www.ncoa.org/article/marketing-and-recruitment-materials-for-the-chronic-disease-self-management-program" TargetMode="External" Id="R9d9ef63d295d454f" /><Relationship Type="http://schemas.openxmlformats.org/officeDocument/2006/relationships/hyperlink" Target="https://www.ncoa.org/article/tip-sheet-engaging-people-with-disabilities-in-evidence-based-programs" TargetMode="External" Id="Rc038e35b266246f5" /><Relationship Type="http://schemas.openxmlformats.org/officeDocument/2006/relationships/styles" Target="styles.xml" Id="rId1" /><Relationship Type="http://schemas.openxmlformats.org/officeDocument/2006/relationships/hyperlink" Target="https://www.ncoa.org/article/marketing-recruitment" TargetMode="External" Id="Rae846d5d494a40f8"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online.maryville.edu/online-bachelors-degrees/marketing/resources/diversity-in-advertising/" TargetMode="External" Id="R058d7884126647e2" /><Relationship Type="http://schemas.openxmlformats.org/officeDocument/2006/relationships/hyperlink" Target="https://www.ncbi.nlm.nih.gov/pmc/articles/PMC8365990/" TargetMode="External" Id="R6d3cc6a7c88247bf" /><Relationship Type="http://schemas.openxmlformats.org/officeDocument/2006/relationships/hyperlink" Target="https://scholarworks.umass.edu/cgi/viewcontent.cgi?article=1002&amp;context=hpp_faculty_pubs" TargetMode="External" Id="R2d3a4d4e291445a0" /><Relationship Type="http://schemas.openxmlformats.org/officeDocument/2006/relationships/hyperlink" Target="https://ctb.ku.edu/en/table-of-contents/structure/volunteers/recruiting/main" TargetMode="External" Id="R31dd6175a7f44e7b" /><Relationship Type="http://schemas.openxmlformats.org/officeDocument/2006/relationships/hyperlink" Target="https://ctb.ku.edu/en/enhancing-cultural-competence" TargetMode="External" Id="R1e5bd0775c3f4ec5" /><Relationship Type="http://schemas.openxmlformats.org/officeDocument/2006/relationships/fontTable" Target="fontTable.xml" Id="rId4" /><Relationship Type="http://schemas.openxmlformats.org/officeDocument/2006/relationships/hyperlink" Target="https://static1.squarespace.com/static/5b47c71ae2ccd1440bb641db/t/5c3534db8a922d5a0fea59ce/1546990811830/Communication+Strategies+for+Latino+Outreach.pdf" TargetMode="External" Id="Rc4349125529c4252" /><Relationship Type="http://schemas.openxmlformats.org/officeDocument/2006/relationships/hyperlink" Target="https://healthyagingnc.com/wp-content/uploads/2020/01/Disabilities-Inclusion-Toolkit_version-2018.pdf" TargetMode="External" Id="R8afc27a610334ba4" /><Relationship Type="http://schemas.openxmlformats.org/officeDocument/2006/relationships/hyperlink" Target="https://blogs.volunteermatch.org/8-strategies-for-creating-a-more-inclusive-volunteer-program" TargetMode="External" Id="R7fb041f5653946ae" /><Relationship Type="http://schemas.openxmlformats.org/officeDocument/2006/relationships/hyperlink" Target="https://www.reframingaging.org/resources" TargetMode="External" Id="R2e910f7c63f84d17" /><Relationship Type="http://schemas.openxmlformats.org/officeDocument/2006/relationships/hyperlink" Target="https://wicphet.org/sites/default/files/courses/health-equity/intro/story_html5.html" TargetMode="External" Id="R6077816b8cb5453d" /><Relationship Type="http://schemas.openxmlformats.org/officeDocument/2006/relationships/hyperlink" Target="https://wicphet.org/sites/default/files/courses/health-equity/health-power/story_html5.html" TargetMode="External" Id="R98dfd0a89d054ddc" /><Relationship Type="http://schemas.openxmlformats.org/officeDocument/2006/relationships/hyperlink" Target="https://wicphet.org/sites/default/files/courses/health-equity/operationalize/story_html5.html" TargetMode="External" Id="R367d549fa2354a87" /><Relationship Type="http://schemas.openxmlformats.org/officeDocument/2006/relationships/hyperlink" Target="https://www.hindawi.com/journals/jar/2016/8981435/" TargetMode="External" Id="Ra08b523d909845de" /><Relationship Type="http://schemas.openxmlformats.org/officeDocument/2006/relationships/hyperlink" Target="https://www.ncbi.nlm.nih.gov/pmc/articles/PMC7450466/" TargetMode="External" Id="Rc9f71d1886684ffd" /><Relationship Type="http://schemas.openxmlformats.org/officeDocument/2006/relationships/hyperlink" Target="https://www.ruralhealthinfo.org/toolkits/health-promotion/4/recruiting-and-maintaining" TargetMode="External" Id="R191278febb464052" /><Relationship Type="http://schemas.openxmlformats.org/officeDocument/2006/relationships/hyperlink" Target="https://healthyagingnc.com/wp-content/uploads/2020/01/Disabilities-Inclusion-Toolkit_version-2018.pdf" TargetMode="External" Id="R236a51deff2347cd" /><Relationship Type="http://schemas.openxmlformats.org/officeDocument/2006/relationships/hyperlink" Target="https://www.dhs.wisconsin.gov/odhh/index.htm" TargetMode="External" Id="R886f43ea371c4fd2" /><Relationship Type="http://schemas.openxmlformats.org/officeDocument/2006/relationships/hyperlink" Target="https://www.dhs.wisconsin.gov/obvi/index.htm" TargetMode="External" Id="R2d331c180e23485d" /><Relationship Type="http://schemas.openxmlformats.org/officeDocument/2006/relationships/hyperlink" Target="https://sageusa.care/our-services/coaching-training/" TargetMode="External" Id="Rc31ec4b496574f67" /><Relationship Type="http://schemas.openxmlformats.org/officeDocument/2006/relationships/hyperlink" Target="https://www.ncbi.nlm.nih.gov/pmc/articles/PMC10153429/" TargetMode="External" Id="R68e89133c3df4a02" /><Relationship Type="http://schemas.openxmlformats.org/officeDocument/2006/relationships/hyperlink" Target="https://lulac.org/programs/health/" TargetMode="External" Id="Rc096000d41454f77" /><Relationship Type="http://schemas.openxmlformats.org/officeDocument/2006/relationships/hyperlink" Target="https://sinaigeriatrics.ca/black-older-adults/" TargetMode="External" Id="R585a526a7119453d" /><Relationship Type="http://schemas.openxmlformats.org/officeDocument/2006/relationships/hyperlink" Target="https://www.ncoa.org/article/engaging-american-indian-alaska-native-elders-falls-prevention-programs" TargetMode="External" Id="Rcad6c60a88d148f7" /><Relationship Type="http://schemas.openxmlformats.org/officeDocument/2006/relationships/hyperlink" Target="https://www.ncoa.org/article/successful-strategies-lessons-learned-from-implementing-evidence-based-programs-in-american-indian-alaska-native-and-native-hawaiian-communities" TargetMode="External" Id="R5aa7527992324de5" /><Relationship Type="http://schemas.openxmlformats.org/officeDocument/2006/relationships/hyperlink" Target="https://www.ncoa.org/article/how-can-proven-evidence-based-resources-better-reach-native-elders" TargetMode="External" Id="R4f0a3d8b54d7496e" /><Relationship Type="http://schemas.openxmlformats.org/officeDocument/2006/relationships/header" Target="header.xml" Id="Rdb158d64b1c4453d" /><Relationship Type="http://schemas.openxmlformats.org/officeDocument/2006/relationships/footer" Target="footer.xml" Id="R53f75f6088e9457d" /></Relationships>
</file>

<file path=word/_rels/header.xml.rels>&#65279;<?xml version="1.0" encoding="utf-8"?><Relationships xmlns="http://schemas.openxmlformats.org/package/2006/relationships"><Relationship Type="http://schemas.openxmlformats.org/officeDocument/2006/relationships/image" Target="/media/image.jpg" Id="R04d349b5a56547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8BE74F490574EAD4BDCC740A64CE1" ma:contentTypeVersion="19" ma:contentTypeDescription="Create a new document." ma:contentTypeScope="" ma:versionID="9ce35dfbae99456c27276f9a6ffd45de">
  <xsd:schema xmlns:xsd="http://www.w3.org/2001/XMLSchema" xmlns:xs="http://www.w3.org/2001/XMLSchema" xmlns:p="http://schemas.microsoft.com/office/2006/metadata/properties" xmlns:ns2="0943b3b4-a39e-4d3d-9175-d5d1ed98234a" xmlns:ns3="99415566-e75b-4643-b4c7-2f98edb3d974" targetNamespace="http://schemas.microsoft.com/office/2006/metadata/properties" ma:root="true" ma:fieldsID="bbfb5065fc61ff4480ed03429828e67e" ns2:_="" ns3:_="">
    <xsd:import namespace="0943b3b4-a39e-4d3d-9175-d5d1ed98234a"/>
    <xsd:import namespace="99415566-e75b-4643-b4c7-2f98edb3d974"/>
    <xsd:element name="properties">
      <xsd:complexType>
        <xsd:sequence>
          <xsd:element name="documentManagement">
            <xsd:complexType>
              <xsd:all>
                <xsd:element ref="ns2:Purpose" minOccurs="0"/>
                <xsd:element ref="ns2:From" minOccurs="0"/>
                <xsd:element ref="ns2:Year" minOccurs="0"/>
                <xsd:element ref="ns2:MediaServiceMetadata" minOccurs="0"/>
                <xsd:element ref="ns2:MediaServiceFastMetadata" minOccurs="0"/>
                <xsd:element ref="ns2:MediaServiceSearchProperties" minOccurs="0"/>
                <xsd:element ref="ns2:MediaServiceObjectDetectorVersions" minOccurs="0"/>
                <xsd:element ref="ns2:PopulationServed" minOccurs="0"/>
                <xsd:element ref="ns2:Quarter"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3b3b4-a39e-4d3d-9175-d5d1ed98234a"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Choice">
          <xsd:enumeration value="Bingocize"/>
          <xsd:enumeration value="ESMMWL"/>
          <xsd:enumeration value="GWAAREd"/>
          <xsd:enumeration value="Health Equity"/>
          <xsd:enumeration value="Healthy IDEAS"/>
          <xsd:enumeration value="OAA IIID"/>
          <xsd:enumeration value="Orientation"/>
          <xsd:enumeration value="Submission"/>
          <xsd:enumeration value="Social Isolation and Loneliness"/>
          <xsd:enumeration value="Transportation"/>
          <xsd:enumeration value="StrongBodies"/>
          <xsd:enumeration value="Walk With Ease"/>
          <xsd:enumeration value="N/A"/>
          <xsd:enumeration value="AMP"/>
          <xsd:enumeration value="Board"/>
          <xsd:enumeration value="CHW"/>
          <xsd:enumeration value="OAA"/>
          <xsd:enumeration value="Wellsky (SAMS)"/>
          <xsd:enumeration value="PEARLS"/>
          <xsd:enumeration value="Wisdom Warriors"/>
          <xsd:enumeration value="Healthy Aging"/>
          <xsd:enumeration value="Falls Prevention"/>
          <xsd:enumeration value="Transportation"/>
          <xsd:enumeration value="Data Collection"/>
          <xsd:enumeration value="Advocacy"/>
          <xsd:enumeration value="Research"/>
          <xsd:enumeration value="Awareness"/>
          <xsd:enumeration value="Detection"/>
          <xsd:enumeration value="Evaluation"/>
          <xsd:enumeration value="Technical Assistance"/>
          <xsd:enumeration value="Stipend"/>
          <xsd:enumeration value="Evidence-Based Health Promotion"/>
          <xsd:enumeration value="Drums Alive"/>
          <xsd:enumeration value="Yoga"/>
          <xsd:enumeration value="Intervention"/>
          <xsd:enumeration value="Partnership"/>
          <xsd:enumeration value="Aging Unit Plan"/>
        </xsd:restriction>
      </xsd:simpleType>
    </xsd:element>
    <xsd:element name="From" ma:index="9" nillable="true" ma:displayName="From" ma:format="Dropdown" ma:internalName="From">
      <xsd:simpleType>
        <xsd:restriction base="dms:Choice">
          <xsd:enumeration value="Aging Forum"/>
          <xsd:enumeration value="NCOA"/>
          <xsd:enumeration value="OAA"/>
          <xsd:enumeration value="Rual Health Conf"/>
          <xsd:enumeration value="US Aging"/>
          <xsd:enumeration value="N/A"/>
          <xsd:enumeration value="ACL"/>
          <xsd:enumeration value="CDC"/>
          <xsd:enumeration value="DHS"/>
          <xsd:enumeration value="WPHA"/>
          <xsd:enumeration value="WCESIL"/>
          <xsd:enumeration value="EngAGED"/>
          <xsd:enumeration value="GWAAR"/>
          <xsd:enumeration value="GLITC"/>
          <xsd:enumeration value="WIHA"/>
          <xsd:enumeration value="UW Ext"/>
          <xsd:enumeration value="UW Pop Health"/>
          <xsd:enumeration value="Western Kentucky University"/>
          <xsd:enumeration value="NACHW"/>
          <xsd:enumeration value="NC State"/>
          <xsd:enumeration value="Age Span"/>
          <xsd:enumeration value="Sage"/>
          <xsd:enumeration value="Surgeon General"/>
        </xsd:restriction>
      </xsd:simpleType>
    </xsd:element>
    <xsd:element name="Year" ma:index="10" nillable="true" ma:displayName="Year" ma:format="Dropdown" ma:internalName="Year">
      <xsd:simpleType>
        <xsd:restriction base="dms:Choice">
          <xsd:enumeration value="2024"/>
          <xsd:enumeration value="2023"/>
          <xsd:enumeration value="2022"/>
          <xsd:enumeration value="2021"/>
          <xsd:enumeration value="2020"/>
          <xsd:enumeration value="2019"/>
          <xsd:enumeration value="2018"/>
          <xsd:enumeration value="2017"/>
          <xsd:enumeration value="N/A"/>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PopulationServed" ma:index="15" nillable="true" ma:displayName="Population Served" ma:format="Dropdown" ma:internalName="PopulationServed">
      <xsd:simpleType>
        <xsd:restriction base="dms:Choice">
          <xsd:enumeration value="Rural"/>
          <xsd:enumeration value="Tribe"/>
          <xsd:enumeration value="Urban"/>
          <xsd:enumeration value="All"/>
          <xsd:enumeration value="N/A"/>
          <xsd:enumeration value="AU Supervisors"/>
          <xsd:enumeration value="AU Staff"/>
          <xsd:enumeration value="HP Coordinator"/>
          <xsd:enumeration value="GWAAR Board"/>
          <xsd:enumeration value="Partner"/>
          <xsd:enumeration value="HDM"/>
          <xsd:enumeration value="CHW"/>
          <xsd:enumeration value="ADRC"/>
          <xsd:enumeration value="Facilitator"/>
          <xsd:enumeration value="Older Adult"/>
        </xsd:restriction>
      </xsd:simpleType>
    </xsd:element>
    <xsd:element name="Quarter" ma:index="16" nillable="true" ma:displayName="Quarter" ma:format="Dropdown" ma:internalName="Quarter">
      <xsd:simpleType>
        <xsd:restriction base="dms:Choice">
          <xsd:enumeration value="Feb"/>
          <xsd:enumeration value="May"/>
          <xsd:enumeration value="August"/>
          <xsd:enumeration value="November"/>
          <xsd:enumeration value="N/A"/>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415566-e75b-4643-b4c7-2f98edb3d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e495432-cc38-44cd-869b-b0bd6d0b354e}" ma:internalName="TaxCatchAll" ma:showField="CatchAllData" ma:web="99415566-e75b-4643-b4c7-2f98edb3d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415566-e75b-4643-b4c7-2f98edb3d974" xsi:nil="true"/>
    <Quarter xmlns="0943b3b4-a39e-4d3d-9175-d5d1ed98234a" xsi:nil="true"/>
    <Year xmlns="0943b3b4-a39e-4d3d-9175-d5d1ed98234a">2024</Year>
    <PopulationServed xmlns="0943b3b4-a39e-4d3d-9175-d5d1ed98234a">AU Staff</PopulationServed>
    <lcf76f155ced4ddcb4097134ff3c332f xmlns="0943b3b4-a39e-4d3d-9175-d5d1ed98234a">
      <Terms xmlns="http://schemas.microsoft.com/office/infopath/2007/PartnerControls"/>
    </lcf76f155ced4ddcb4097134ff3c332f>
    <From xmlns="0943b3b4-a39e-4d3d-9175-d5d1ed98234a">GWAAR</From>
    <Purpose xmlns="0943b3b4-a39e-4d3d-9175-d5d1ed98234a">Awareness</Purpose>
  </documentManagement>
</p:properties>
</file>

<file path=customXml/itemProps1.xml><?xml version="1.0" encoding="utf-8"?>
<ds:datastoreItem xmlns:ds="http://schemas.openxmlformats.org/officeDocument/2006/customXml" ds:itemID="{7FEFA9E2-A3FF-4994-9AED-E6E93158854C}"/>
</file>

<file path=customXml/itemProps2.xml><?xml version="1.0" encoding="utf-8"?>
<ds:datastoreItem xmlns:ds="http://schemas.openxmlformats.org/officeDocument/2006/customXml" ds:itemID="{E0026B1F-5ED9-4C27-BCA1-ACBAF6C419FC}"/>
</file>

<file path=customXml/itemProps3.xml><?xml version="1.0" encoding="utf-8"?>
<ds:datastoreItem xmlns:ds="http://schemas.openxmlformats.org/officeDocument/2006/customXml" ds:itemID="{26B9BE19-ECFB-4700-A675-993E6595F0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Sullivan</dc:creator>
  <cp:keywords/>
  <dc:description/>
  <cp:lastModifiedBy>Angela Sullivan</cp:lastModifiedBy>
  <dcterms:created xsi:type="dcterms:W3CDTF">2024-03-05T19:01:56Z</dcterms:created>
  <dcterms:modified xsi:type="dcterms:W3CDTF">2024-04-08T18:31:49Z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0x010100AA98BE74F490574EAD4BDCC740A64CE1</vt:lpwstr>
  </property>
  <property fmtid="{D5CDD505-2E9C-101B-9397-08002B2CF9AE}" pid="3" name="MediaServiceImageTags">
    <vt:lpwstr/>
  </property>
</Properties>
</file>