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F2BA" w14:textId="28195DE2" w:rsidR="00472EEE" w:rsidRDefault="00AC33B5" w:rsidP="00730F5A">
      <w:pPr>
        <w:spacing w:after="240" w:line="276" w:lineRule="auto"/>
        <w:rPr>
          <w:rFonts w:ascii="Arial" w:hAnsi="Arial" w:cs="Arial"/>
          <w:b/>
          <w:sz w:val="32"/>
          <w:szCs w:val="32"/>
        </w:rPr>
      </w:pPr>
      <w:r w:rsidRPr="00472EEE">
        <w:rPr>
          <w:rFonts w:ascii="Arial" w:hAnsi="Arial" w:cs="Arial"/>
          <w:bCs/>
          <w:sz w:val="28"/>
          <w:szCs w:val="28"/>
        </w:rPr>
        <w:t xml:space="preserve">The COVID-19 Public Health Emergency ended on May 11, 2023. </w:t>
      </w:r>
      <w:r w:rsidR="003E6446">
        <w:rPr>
          <w:rFonts w:ascii="Arial" w:hAnsi="Arial" w:cs="Arial"/>
          <w:bCs/>
          <w:sz w:val="28"/>
          <w:szCs w:val="28"/>
        </w:rPr>
        <w:t xml:space="preserve">This may affect your Medicare coverage for some services. </w:t>
      </w:r>
      <w:r w:rsidR="00B31644">
        <w:rPr>
          <w:rFonts w:ascii="Arial" w:hAnsi="Arial" w:cs="Arial"/>
          <w:bCs/>
          <w:sz w:val="28"/>
          <w:szCs w:val="28"/>
        </w:rPr>
        <w:t xml:space="preserve">Here </w:t>
      </w:r>
      <w:r w:rsidR="005C3C1C">
        <w:rPr>
          <w:rFonts w:ascii="Arial" w:hAnsi="Arial" w:cs="Arial"/>
          <w:bCs/>
          <w:sz w:val="28"/>
          <w:szCs w:val="28"/>
        </w:rPr>
        <w:t>is what to expect</w:t>
      </w:r>
      <w:r w:rsidR="003E6446">
        <w:rPr>
          <w:rFonts w:ascii="Arial" w:hAnsi="Arial" w:cs="Arial"/>
          <w:bCs/>
          <w:sz w:val="28"/>
          <w:szCs w:val="28"/>
        </w:rPr>
        <w:t xml:space="preserve"> </w:t>
      </w:r>
      <w:r w:rsidR="008E6B6D">
        <w:rPr>
          <w:rFonts w:ascii="Arial" w:hAnsi="Arial" w:cs="Arial"/>
          <w:bCs/>
          <w:sz w:val="28"/>
          <w:szCs w:val="28"/>
        </w:rPr>
        <w:t xml:space="preserve">as of </w:t>
      </w:r>
      <w:r w:rsidR="003E6446">
        <w:rPr>
          <w:rFonts w:ascii="Arial" w:hAnsi="Arial" w:cs="Arial"/>
          <w:bCs/>
          <w:sz w:val="28"/>
          <w:szCs w:val="28"/>
        </w:rPr>
        <w:t xml:space="preserve">May 11, 2023. </w:t>
      </w:r>
      <w:r w:rsidR="00861858">
        <w:rPr>
          <w:rFonts w:ascii="Arial" w:hAnsi="Arial" w:cs="Arial"/>
          <w:bCs/>
          <w:sz w:val="28"/>
          <w:szCs w:val="28"/>
        </w:rPr>
        <w:t xml:space="preserve"> </w:t>
      </w:r>
    </w:p>
    <w:p w14:paraId="3C47DF88" w14:textId="43A86E80" w:rsidR="00A9095D" w:rsidRPr="000348A2" w:rsidRDefault="00E944AA" w:rsidP="00E944AA">
      <w:pPr>
        <w:spacing w:line="276" w:lineRule="auto"/>
        <w:rPr>
          <w:rFonts w:ascii="Arial" w:hAnsi="Arial" w:cs="Arial"/>
          <w:b/>
          <w:sz w:val="32"/>
          <w:szCs w:val="32"/>
        </w:rPr>
      </w:pPr>
      <w:r w:rsidRPr="000348A2">
        <w:rPr>
          <w:rFonts w:ascii="Arial" w:hAnsi="Arial" w:cs="Arial"/>
          <w:b/>
          <w:sz w:val="32"/>
          <w:szCs w:val="32"/>
        </w:rPr>
        <w:t>COVID-19</w:t>
      </w:r>
      <w:r w:rsidR="00A9095D" w:rsidRPr="000348A2">
        <w:rPr>
          <w:rFonts w:ascii="Arial" w:hAnsi="Arial" w:cs="Arial"/>
          <w:b/>
          <w:sz w:val="32"/>
          <w:szCs w:val="32"/>
        </w:rPr>
        <w:t xml:space="preserve"> testing </w:t>
      </w:r>
    </w:p>
    <w:p w14:paraId="16D1CE51" w14:textId="02B358DA" w:rsidR="00146F1F" w:rsidRPr="00146F1F" w:rsidRDefault="00FF76EE" w:rsidP="00730F5A">
      <w:pPr>
        <w:spacing w:after="120" w:line="276" w:lineRule="auto"/>
        <w:ind w:left="360"/>
        <w:rPr>
          <w:rFonts w:ascii="Arial" w:hAnsi="Arial" w:cs="Arial"/>
          <w:color w:val="000000"/>
          <w:sz w:val="28"/>
          <w:szCs w:val="28"/>
        </w:rPr>
      </w:pPr>
      <w:r w:rsidRPr="42CBC91D">
        <w:rPr>
          <w:rFonts w:ascii="Arial" w:hAnsi="Arial" w:cs="Arial"/>
          <w:color w:val="000000" w:themeColor="text1"/>
          <w:sz w:val="28"/>
          <w:szCs w:val="28"/>
        </w:rPr>
        <w:t xml:space="preserve">Original Medicare does </w:t>
      </w:r>
      <w:r w:rsidRPr="00B50A98">
        <w:rPr>
          <w:rFonts w:ascii="Arial" w:hAnsi="Arial" w:cs="Arial"/>
          <w:b/>
          <w:bCs/>
          <w:color w:val="000000" w:themeColor="text1"/>
          <w:sz w:val="28"/>
          <w:szCs w:val="28"/>
        </w:rPr>
        <w:t>not</w:t>
      </w:r>
      <w:r w:rsidRPr="42CBC91D">
        <w:rPr>
          <w:rFonts w:ascii="Arial" w:hAnsi="Arial" w:cs="Arial"/>
          <w:color w:val="000000" w:themeColor="text1"/>
          <w:sz w:val="28"/>
          <w:szCs w:val="28"/>
        </w:rPr>
        <w:t xml:space="preserve"> cover </w:t>
      </w:r>
      <w:proofErr w:type="gramStart"/>
      <w:r w:rsidRPr="42CBC91D">
        <w:rPr>
          <w:rFonts w:ascii="Arial" w:hAnsi="Arial" w:cs="Arial"/>
          <w:color w:val="000000" w:themeColor="text1"/>
          <w:sz w:val="28"/>
          <w:szCs w:val="28"/>
        </w:rPr>
        <w:t>over-the-counter</w:t>
      </w:r>
      <w:proofErr w:type="gramEnd"/>
      <w:r w:rsidRPr="42CBC91D">
        <w:rPr>
          <w:rFonts w:ascii="Arial" w:hAnsi="Arial" w:cs="Arial"/>
          <w:color w:val="000000" w:themeColor="text1"/>
          <w:sz w:val="28"/>
          <w:szCs w:val="28"/>
        </w:rPr>
        <w:t xml:space="preserve"> at-home tests </w:t>
      </w:r>
      <w:r>
        <w:rPr>
          <w:rFonts w:ascii="Arial" w:hAnsi="Arial" w:cs="Arial"/>
          <w:color w:val="000000" w:themeColor="text1"/>
          <w:sz w:val="28"/>
          <w:szCs w:val="28"/>
        </w:rPr>
        <w:t>as of</w:t>
      </w:r>
      <w:r w:rsidRPr="42CBC91D">
        <w:rPr>
          <w:rFonts w:ascii="Arial" w:hAnsi="Arial" w:cs="Arial"/>
          <w:color w:val="000000" w:themeColor="text1"/>
          <w:sz w:val="28"/>
          <w:szCs w:val="28"/>
        </w:rPr>
        <w:t xml:space="preserve"> </w:t>
      </w:r>
      <w:r>
        <w:rPr>
          <w:rFonts w:ascii="Arial" w:hAnsi="Arial" w:cs="Arial"/>
          <w:color w:val="000000" w:themeColor="text1"/>
          <w:sz w:val="28"/>
          <w:szCs w:val="28"/>
        </w:rPr>
        <w:t>May 11, 2023</w:t>
      </w:r>
      <w:r w:rsidRPr="42CBC91D">
        <w:rPr>
          <w:rFonts w:ascii="Arial" w:hAnsi="Arial" w:cs="Arial"/>
          <w:color w:val="000000" w:themeColor="text1"/>
          <w:sz w:val="28"/>
          <w:szCs w:val="28"/>
        </w:rPr>
        <w:t xml:space="preserve">. </w:t>
      </w:r>
      <w:r w:rsidR="00146F1F" w:rsidRPr="00E328C0">
        <w:rPr>
          <w:rFonts w:ascii="Arial" w:hAnsi="Arial" w:cs="Arial"/>
          <w:color w:val="000000" w:themeColor="text1"/>
          <w:sz w:val="28"/>
          <w:szCs w:val="28"/>
        </w:rPr>
        <w:t xml:space="preserve">Original Medicare </w:t>
      </w:r>
      <w:r w:rsidRPr="00B50A98">
        <w:rPr>
          <w:rFonts w:ascii="Arial" w:hAnsi="Arial" w:cs="Arial"/>
          <w:b/>
          <w:bCs/>
          <w:color w:val="000000" w:themeColor="text1"/>
          <w:sz w:val="28"/>
          <w:szCs w:val="28"/>
        </w:rPr>
        <w:t>does</w:t>
      </w:r>
      <w:r>
        <w:rPr>
          <w:rFonts w:ascii="Arial" w:hAnsi="Arial" w:cs="Arial"/>
          <w:color w:val="000000" w:themeColor="text1"/>
          <w:sz w:val="28"/>
          <w:szCs w:val="28"/>
        </w:rPr>
        <w:t xml:space="preserve"> </w:t>
      </w:r>
      <w:r w:rsidR="00146F1F" w:rsidRPr="00E328C0">
        <w:rPr>
          <w:rFonts w:ascii="Arial" w:hAnsi="Arial" w:cs="Arial"/>
          <w:color w:val="000000" w:themeColor="text1"/>
          <w:sz w:val="28"/>
          <w:szCs w:val="28"/>
        </w:rPr>
        <w:t xml:space="preserve">cover </w:t>
      </w:r>
      <w:r>
        <w:rPr>
          <w:rFonts w:ascii="Arial" w:hAnsi="Arial" w:cs="Arial"/>
          <w:color w:val="000000" w:themeColor="text1"/>
          <w:sz w:val="28"/>
          <w:szCs w:val="28"/>
        </w:rPr>
        <w:t xml:space="preserve">two other kinds of </w:t>
      </w:r>
      <w:r w:rsidR="00146F1F" w:rsidRPr="00E328C0">
        <w:rPr>
          <w:rFonts w:ascii="Arial" w:hAnsi="Arial" w:cs="Arial"/>
          <w:color w:val="000000" w:themeColor="text1"/>
          <w:sz w:val="28"/>
          <w:szCs w:val="28"/>
        </w:rPr>
        <w:t>COVID-</w:t>
      </w:r>
      <w:r w:rsidR="00E328C0" w:rsidRPr="00E328C0">
        <w:rPr>
          <w:rFonts w:ascii="Arial" w:hAnsi="Arial" w:cs="Arial"/>
          <w:color w:val="000000" w:themeColor="text1"/>
          <w:sz w:val="28"/>
          <w:szCs w:val="28"/>
        </w:rPr>
        <w:t xml:space="preserve">19 </w:t>
      </w:r>
      <w:r>
        <w:rPr>
          <w:rFonts w:ascii="Arial" w:hAnsi="Arial" w:cs="Arial"/>
          <w:color w:val="000000" w:themeColor="text1"/>
          <w:sz w:val="28"/>
          <w:szCs w:val="28"/>
        </w:rPr>
        <w:t>tests</w:t>
      </w:r>
      <w:r w:rsidR="00146F1F" w:rsidRPr="42CBC91D">
        <w:rPr>
          <w:rFonts w:ascii="Arial" w:hAnsi="Arial" w:cs="Arial"/>
          <w:color w:val="000000" w:themeColor="text1"/>
          <w:sz w:val="28"/>
          <w:szCs w:val="28"/>
        </w:rPr>
        <w:t xml:space="preserve"> when the test is ordered by a physician or other health care practitioner. </w:t>
      </w:r>
      <w:r>
        <w:rPr>
          <w:rFonts w:ascii="Arial" w:hAnsi="Arial" w:cs="Arial"/>
          <w:color w:val="000000" w:themeColor="text1"/>
          <w:sz w:val="28"/>
          <w:szCs w:val="28"/>
        </w:rPr>
        <w:t xml:space="preserve">The two kinds of covered tests are </w:t>
      </w:r>
      <w:r w:rsidRPr="00E328C0">
        <w:rPr>
          <w:rFonts w:ascii="Arial" w:hAnsi="Arial" w:cs="Arial"/>
          <w:color w:val="000000" w:themeColor="text1"/>
          <w:sz w:val="28"/>
          <w:szCs w:val="28"/>
        </w:rPr>
        <w:t xml:space="preserve">PCR tests (which identify genetic material) and antigen tests (which are often </w:t>
      </w:r>
      <w:r w:rsidR="00AC27D0">
        <w:rPr>
          <w:rFonts w:ascii="Arial" w:hAnsi="Arial" w:cs="Arial"/>
          <w:color w:val="000000" w:themeColor="text1"/>
          <w:sz w:val="28"/>
          <w:szCs w:val="28"/>
        </w:rPr>
        <w:t>called</w:t>
      </w:r>
      <w:r w:rsidRPr="00E328C0">
        <w:rPr>
          <w:rFonts w:ascii="Arial" w:hAnsi="Arial" w:cs="Arial"/>
          <w:color w:val="000000" w:themeColor="text1"/>
          <w:sz w:val="28"/>
          <w:szCs w:val="28"/>
        </w:rPr>
        <w:t xml:space="preserve"> rapid tests)</w:t>
      </w:r>
      <w:r>
        <w:rPr>
          <w:rFonts w:ascii="Arial" w:hAnsi="Arial" w:cs="Arial"/>
          <w:color w:val="000000" w:themeColor="text1"/>
          <w:sz w:val="28"/>
          <w:szCs w:val="28"/>
        </w:rPr>
        <w:t xml:space="preserve">. </w:t>
      </w:r>
      <w:r w:rsidR="008E6B6D">
        <w:rPr>
          <w:rFonts w:ascii="Arial" w:hAnsi="Arial" w:cs="Arial"/>
          <w:color w:val="000000" w:themeColor="text1"/>
          <w:sz w:val="28"/>
          <w:szCs w:val="28"/>
        </w:rPr>
        <w:t xml:space="preserve">There is </w:t>
      </w:r>
      <w:r w:rsidR="008E6B6D" w:rsidRPr="008E6B6D">
        <w:rPr>
          <w:rFonts w:ascii="Arial" w:hAnsi="Arial" w:cs="Arial"/>
          <w:color w:val="000000" w:themeColor="text1"/>
          <w:sz w:val="28"/>
          <w:szCs w:val="28"/>
        </w:rPr>
        <w:t>no out-of-pocket cost to you</w:t>
      </w:r>
      <w:r w:rsidR="008E6B6D">
        <w:rPr>
          <w:rFonts w:ascii="Arial" w:hAnsi="Arial" w:cs="Arial"/>
          <w:color w:val="000000" w:themeColor="text1"/>
          <w:sz w:val="28"/>
          <w:szCs w:val="28"/>
        </w:rPr>
        <w:t>.</w:t>
      </w:r>
    </w:p>
    <w:p w14:paraId="5A07DC58" w14:textId="0A93075E" w:rsidR="0008313F" w:rsidRPr="0097290E" w:rsidRDefault="00146F1F" w:rsidP="00730F5A">
      <w:pPr>
        <w:spacing w:after="360" w:line="276" w:lineRule="auto"/>
        <w:ind w:left="360"/>
        <w:rPr>
          <w:rFonts w:ascii="Times New Roman" w:eastAsia="Times New Roman" w:hAnsi="Times New Roman" w:cs="Times New Roman"/>
          <w:color w:val="FF0000"/>
          <w:sz w:val="28"/>
          <w:szCs w:val="28"/>
        </w:rPr>
      </w:pPr>
      <w:r w:rsidRPr="42CBC91D">
        <w:rPr>
          <w:rFonts w:ascii="Arial" w:hAnsi="Arial" w:cs="Arial"/>
          <w:color w:val="000000" w:themeColor="text1"/>
          <w:sz w:val="28"/>
          <w:szCs w:val="28"/>
        </w:rPr>
        <w:t xml:space="preserve">Medicare Advantage Plans </w:t>
      </w:r>
      <w:r w:rsidR="78AFA773" w:rsidRPr="42CBC91D">
        <w:rPr>
          <w:rFonts w:ascii="Arial" w:hAnsi="Arial" w:cs="Arial"/>
          <w:color w:val="000000" w:themeColor="text1"/>
          <w:sz w:val="28"/>
          <w:szCs w:val="28"/>
        </w:rPr>
        <w:t xml:space="preserve">must </w:t>
      </w:r>
      <w:r w:rsidRPr="42CBC91D">
        <w:rPr>
          <w:rFonts w:ascii="Arial" w:hAnsi="Arial" w:cs="Arial"/>
          <w:color w:val="000000" w:themeColor="text1"/>
          <w:sz w:val="28"/>
          <w:szCs w:val="28"/>
        </w:rPr>
        <w:t xml:space="preserve">cover COVID-19 </w:t>
      </w:r>
      <w:r w:rsidR="00501EBB">
        <w:rPr>
          <w:rFonts w:ascii="Arial" w:hAnsi="Arial" w:cs="Arial"/>
          <w:color w:val="000000" w:themeColor="text1"/>
          <w:sz w:val="28"/>
          <w:szCs w:val="28"/>
        </w:rPr>
        <w:t>tests</w:t>
      </w:r>
      <w:r w:rsidR="008D1814">
        <w:rPr>
          <w:rFonts w:ascii="Arial" w:hAnsi="Arial" w:cs="Arial"/>
          <w:color w:val="000000" w:themeColor="text1"/>
          <w:sz w:val="28"/>
          <w:szCs w:val="28"/>
        </w:rPr>
        <w:t>. However</w:t>
      </w:r>
      <w:r w:rsidRPr="42CBC91D">
        <w:rPr>
          <w:rFonts w:ascii="Arial" w:hAnsi="Arial" w:cs="Arial"/>
          <w:color w:val="000000" w:themeColor="text1"/>
          <w:sz w:val="28"/>
          <w:szCs w:val="28"/>
        </w:rPr>
        <w:t xml:space="preserve">, </w:t>
      </w:r>
      <w:r w:rsidR="008E6B6D">
        <w:rPr>
          <w:rFonts w:ascii="Arial" w:hAnsi="Arial" w:cs="Arial"/>
          <w:color w:val="000000" w:themeColor="text1"/>
          <w:sz w:val="28"/>
          <w:szCs w:val="28"/>
        </w:rPr>
        <w:t>there may be out-of-pocket costs</w:t>
      </w:r>
      <w:r w:rsidR="004706FA">
        <w:rPr>
          <w:rFonts w:ascii="Arial" w:hAnsi="Arial" w:cs="Arial"/>
          <w:color w:val="000000" w:themeColor="text1"/>
          <w:sz w:val="28"/>
          <w:szCs w:val="28"/>
        </w:rPr>
        <w:t xml:space="preserve"> </w:t>
      </w:r>
      <w:r w:rsidR="00C20393">
        <w:rPr>
          <w:rFonts w:ascii="Arial" w:hAnsi="Arial" w:cs="Arial"/>
          <w:color w:val="000000" w:themeColor="text1"/>
          <w:sz w:val="28"/>
          <w:szCs w:val="28"/>
        </w:rPr>
        <w:t>as of</w:t>
      </w:r>
      <w:r w:rsidR="004706FA">
        <w:rPr>
          <w:rFonts w:ascii="Arial" w:hAnsi="Arial" w:cs="Arial"/>
          <w:color w:val="000000" w:themeColor="text1"/>
          <w:sz w:val="28"/>
          <w:szCs w:val="28"/>
        </w:rPr>
        <w:t xml:space="preserve"> May 11, 2023</w:t>
      </w:r>
      <w:r w:rsidRPr="42CBC91D">
        <w:rPr>
          <w:rFonts w:ascii="Arial" w:hAnsi="Arial" w:cs="Arial"/>
          <w:color w:val="000000" w:themeColor="text1"/>
          <w:sz w:val="28"/>
          <w:szCs w:val="28"/>
        </w:rPr>
        <w:t xml:space="preserve">. Contact your plan to learn more about costs. Medicare Advantage Plans may also </w:t>
      </w:r>
      <w:r w:rsidR="59306502" w:rsidRPr="42CBC91D">
        <w:rPr>
          <w:rFonts w:ascii="Arial" w:hAnsi="Arial" w:cs="Arial"/>
          <w:color w:val="000000" w:themeColor="text1"/>
          <w:sz w:val="28"/>
          <w:szCs w:val="28"/>
        </w:rPr>
        <w:t xml:space="preserve">continue to </w:t>
      </w:r>
      <w:r w:rsidRPr="42CBC91D">
        <w:rPr>
          <w:rFonts w:ascii="Arial" w:hAnsi="Arial" w:cs="Arial"/>
          <w:color w:val="000000" w:themeColor="text1"/>
          <w:sz w:val="28"/>
          <w:szCs w:val="28"/>
        </w:rPr>
        <w:t xml:space="preserve">cover </w:t>
      </w:r>
      <w:proofErr w:type="gramStart"/>
      <w:r w:rsidRPr="42CBC91D">
        <w:rPr>
          <w:rFonts w:ascii="Arial" w:hAnsi="Arial" w:cs="Arial"/>
          <w:color w:val="000000" w:themeColor="text1"/>
          <w:sz w:val="28"/>
          <w:szCs w:val="28"/>
        </w:rPr>
        <w:t>over-the-counter</w:t>
      </w:r>
      <w:proofErr w:type="gramEnd"/>
      <w:r w:rsidRPr="42CBC91D">
        <w:rPr>
          <w:rFonts w:ascii="Arial" w:hAnsi="Arial" w:cs="Arial"/>
          <w:color w:val="000000" w:themeColor="text1"/>
          <w:sz w:val="28"/>
          <w:szCs w:val="28"/>
        </w:rPr>
        <w:t xml:space="preserve"> at-home tests at no cost. Contact your plan to learn if this supplemental benefit is offered</w:t>
      </w:r>
      <w:r w:rsidR="3AFDBD0E" w:rsidRPr="42CBC91D">
        <w:rPr>
          <w:rFonts w:ascii="Arial" w:hAnsi="Arial" w:cs="Arial"/>
          <w:color w:val="000000" w:themeColor="text1"/>
          <w:sz w:val="28"/>
          <w:szCs w:val="28"/>
        </w:rPr>
        <w:t>, and how to access it</w:t>
      </w:r>
      <w:r w:rsidRPr="42CBC91D">
        <w:rPr>
          <w:rFonts w:ascii="Arial" w:hAnsi="Arial" w:cs="Arial"/>
          <w:color w:val="000000" w:themeColor="text1"/>
          <w:sz w:val="28"/>
          <w:szCs w:val="28"/>
        </w:rPr>
        <w:t xml:space="preserve">. </w:t>
      </w:r>
    </w:p>
    <w:p w14:paraId="3F9B4089" w14:textId="7DB26E13" w:rsidR="00006843" w:rsidRPr="000348A2" w:rsidRDefault="00006843" w:rsidP="005F1531">
      <w:pPr>
        <w:pStyle w:val="NormalWeb"/>
        <w:spacing w:before="0" w:beforeAutospacing="0" w:after="0" w:afterAutospacing="0" w:line="276" w:lineRule="auto"/>
        <w:rPr>
          <w:sz w:val="32"/>
          <w:szCs w:val="32"/>
        </w:rPr>
      </w:pPr>
      <w:r w:rsidRPr="000348A2">
        <w:rPr>
          <w:rFonts w:ascii="Arial" w:hAnsi="Arial" w:cs="Arial"/>
          <w:b/>
          <w:bCs/>
          <w:sz w:val="32"/>
          <w:szCs w:val="32"/>
        </w:rPr>
        <w:t>COVID-19 vaccine</w:t>
      </w:r>
      <w:r w:rsidR="00CB0D9B" w:rsidRPr="000348A2">
        <w:rPr>
          <w:rFonts w:ascii="Arial" w:hAnsi="Arial" w:cs="Arial"/>
          <w:b/>
          <w:bCs/>
          <w:sz w:val="32"/>
          <w:szCs w:val="32"/>
        </w:rPr>
        <w:t xml:space="preserve"> </w:t>
      </w:r>
    </w:p>
    <w:p w14:paraId="7C8337B4" w14:textId="3F8CEBFB" w:rsidR="00861858" w:rsidRPr="00861858" w:rsidRDefault="00704A98" w:rsidP="00730F5A">
      <w:pPr>
        <w:pStyle w:val="xmsonormal"/>
        <w:spacing w:after="120" w:line="276" w:lineRule="auto"/>
        <w:ind w:left="360"/>
        <w:rPr>
          <w:rFonts w:ascii="Arial" w:hAnsi="Arial" w:cs="Arial"/>
          <w:sz w:val="28"/>
          <w:szCs w:val="28"/>
        </w:rPr>
      </w:pPr>
      <w:r w:rsidRPr="00B73617">
        <w:rPr>
          <w:rFonts w:ascii="Arial" w:hAnsi="Arial" w:cs="Arial"/>
          <w:sz w:val="28"/>
          <w:szCs w:val="28"/>
        </w:rPr>
        <w:t xml:space="preserve">Original Medicare </w:t>
      </w:r>
      <w:r w:rsidR="00190949" w:rsidRPr="00B73617">
        <w:rPr>
          <w:rFonts w:ascii="Arial" w:hAnsi="Arial" w:cs="Arial"/>
          <w:sz w:val="28"/>
          <w:szCs w:val="28"/>
        </w:rPr>
        <w:t>Part B covers COVID-19</w:t>
      </w:r>
      <w:r w:rsidR="00D146AF" w:rsidRPr="00B73617">
        <w:rPr>
          <w:rFonts w:ascii="Arial" w:hAnsi="Arial" w:cs="Arial"/>
          <w:sz w:val="28"/>
          <w:szCs w:val="28"/>
        </w:rPr>
        <w:t xml:space="preserve"> vaccines</w:t>
      </w:r>
      <w:r w:rsidR="004736CE" w:rsidRPr="00B73617">
        <w:rPr>
          <w:rFonts w:ascii="Arial" w:hAnsi="Arial" w:cs="Arial"/>
          <w:sz w:val="28"/>
          <w:szCs w:val="28"/>
        </w:rPr>
        <w:t xml:space="preserve"> and boosters</w:t>
      </w:r>
      <w:r w:rsidR="00D146AF" w:rsidRPr="00B73617">
        <w:rPr>
          <w:rFonts w:ascii="Arial" w:hAnsi="Arial" w:cs="Arial"/>
          <w:sz w:val="28"/>
          <w:szCs w:val="28"/>
        </w:rPr>
        <w:t>, regardless of whether you have Original Medicare or a Medicare Advantage Plan</w:t>
      </w:r>
      <w:r w:rsidR="00340A58" w:rsidRPr="00B73617">
        <w:rPr>
          <w:rFonts w:ascii="Arial" w:hAnsi="Arial" w:cs="Arial"/>
          <w:sz w:val="28"/>
          <w:szCs w:val="28"/>
        </w:rPr>
        <w:t>. You pay nothing for the vaccine</w:t>
      </w:r>
      <w:r w:rsidR="004736CE" w:rsidRPr="00B73617">
        <w:rPr>
          <w:rFonts w:ascii="Arial" w:hAnsi="Arial" w:cs="Arial"/>
          <w:sz w:val="28"/>
          <w:szCs w:val="28"/>
        </w:rPr>
        <w:t xml:space="preserve"> or boosters. </w:t>
      </w:r>
    </w:p>
    <w:p w14:paraId="65F18C23" w14:textId="11183B69" w:rsidR="00A13185" w:rsidRPr="00861858" w:rsidRDefault="0073701B" w:rsidP="00730F5A">
      <w:pPr>
        <w:pStyle w:val="xmsonormal"/>
        <w:spacing w:after="120" w:line="276" w:lineRule="auto"/>
        <w:ind w:left="360"/>
        <w:rPr>
          <w:rFonts w:ascii="Arial" w:hAnsi="Arial" w:cs="Arial"/>
          <w:sz w:val="28"/>
          <w:szCs w:val="28"/>
        </w:rPr>
      </w:pPr>
      <w:r w:rsidRPr="00861858">
        <w:rPr>
          <w:rFonts w:ascii="Arial" w:hAnsi="Arial" w:cs="Arial"/>
          <w:sz w:val="28"/>
          <w:szCs w:val="28"/>
        </w:rPr>
        <w:t>Health officials recommend</w:t>
      </w:r>
      <w:r w:rsidR="00415E69" w:rsidRPr="00861858">
        <w:rPr>
          <w:rFonts w:ascii="Arial" w:hAnsi="Arial" w:cs="Arial"/>
          <w:sz w:val="28"/>
          <w:szCs w:val="28"/>
        </w:rPr>
        <w:t xml:space="preserve"> </w:t>
      </w:r>
      <w:r w:rsidR="00A13185" w:rsidRPr="00861858">
        <w:rPr>
          <w:rFonts w:ascii="Arial" w:hAnsi="Arial" w:cs="Arial"/>
          <w:sz w:val="28"/>
          <w:szCs w:val="28"/>
        </w:rPr>
        <w:t xml:space="preserve">the COVID-19 vaccine and </w:t>
      </w:r>
      <w:r w:rsidR="00655B56" w:rsidRPr="00861858">
        <w:rPr>
          <w:rFonts w:ascii="Arial" w:hAnsi="Arial" w:cs="Arial"/>
          <w:sz w:val="28"/>
          <w:szCs w:val="28"/>
        </w:rPr>
        <w:t xml:space="preserve">timely </w:t>
      </w:r>
      <w:r w:rsidR="00A13185" w:rsidRPr="00861858">
        <w:rPr>
          <w:rFonts w:ascii="Arial" w:hAnsi="Arial" w:cs="Arial"/>
          <w:sz w:val="28"/>
          <w:szCs w:val="28"/>
        </w:rPr>
        <w:t>booster shot</w:t>
      </w:r>
      <w:r w:rsidR="004736CE" w:rsidRPr="00861858">
        <w:rPr>
          <w:rFonts w:ascii="Arial" w:hAnsi="Arial" w:cs="Arial"/>
          <w:sz w:val="28"/>
          <w:szCs w:val="28"/>
        </w:rPr>
        <w:t>s</w:t>
      </w:r>
      <w:r w:rsidR="00A13185" w:rsidRPr="00861858">
        <w:rPr>
          <w:rFonts w:ascii="Arial" w:hAnsi="Arial" w:cs="Arial"/>
          <w:sz w:val="28"/>
          <w:szCs w:val="28"/>
        </w:rPr>
        <w:t xml:space="preserve"> for maximum protection against the virus. Speak with your doctor if you have </w:t>
      </w:r>
      <w:r w:rsidRPr="00861858">
        <w:rPr>
          <w:rFonts w:ascii="Arial" w:hAnsi="Arial" w:cs="Arial"/>
          <w:sz w:val="28"/>
          <w:szCs w:val="28"/>
        </w:rPr>
        <w:t>questions</w:t>
      </w:r>
      <w:r w:rsidR="00146F1F" w:rsidRPr="00861858">
        <w:rPr>
          <w:rFonts w:ascii="Arial" w:hAnsi="Arial" w:cs="Arial"/>
          <w:sz w:val="28"/>
          <w:szCs w:val="28"/>
        </w:rPr>
        <w:t xml:space="preserve"> or c</w:t>
      </w:r>
      <w:r w:rsidR="00A13185" w:rsidRPr="00861858">
        <w:rPr>
          <w:rFonts w:ascii="Arial" w:hAnsi="Arial" w:cs="Arial"/>
          <w:sz w:val="28"/>
          <w:szCs w:val="28"/>
        </w:rPr>
        <w:t xml:space="preserve">oncerns. </w:t>
      </w:r>
      <w:r w:rsidR="00A13185" w:rsidRPr="00861858">
        <w:rPr>
          <w:rFonts w:ascii="Arial" w:hAnsi="Arial" w:cs="Arial"/>
          <w:sz w:val="28"/>
          <w:szCs w:val="28"/>
        </w:rPr>
        <w:tab/>
      </w:r>
    </w:p>
    <w:p w14:paraId="075E9279" w14:textId="48ABC0F1" w:rsidR="00A13185" w:rsidRPr="00CE5CB9" w:rsidRDefault="00006843" w:rsidP="00730F5A">
      <w:pPr>
        <w:pStyle w:val="ListParagraph"/>
        <w:spacing w:after="360"/>
        <w:ind w:left="360"/>
        <w:contextualSpacing w:val="0"/>
      </w:pPr>
      <w:r w:rsidRPr="00270191">
        <w:rPr>
          <w:rFonts w:ascii="Arial" w:hAnsi="Arial" w:cs="Arial"/>
          <w:b/>
          <w:sz w:val="28"/>
          <w:szCs w:val="28"/>
        </w:rPr>
        <w:t>Bring your red, white, and blue Medicare card with you to your vaccination appointment, even if you have a Medicare Advantage Plan.</w:t>
      </w:r>
      <w:r w:rsidRPr="00270191">
        <w:rPr>
          <w:rFonts w:ascii="Arial" w:hAnsi="Arial" w:cs="Arial"/>
          <w:sz w:val="28"/>
          <w:szCs w:val="28"/>
        </w:rPr>
        <w:t xml:space="preserve"> If you do not have your card on you, your vaccine provider </w:t>
      </w:r>
      <w:r w:rsidR="00AB7087" w:rsidRPr="00270191">
        <w:rPr>
          <w:rFonts w:ascii="Arial" w:hAnsi="Arial" w:cs="Arial"/>
          <w:sz w:val="28"/>
          <w:szCs w:val="28"/>
        </w:rPr>
        <w:t xml:space="preserve">may </w:t>
      </w:r>
      <w:r w:rsidRPr="00270191">
        <w:rPr>
          <w:rFonts w:ascii="Arial" w:hAnsi="Arial" w:cs="Arial"/>
          <w:sz w:val="28"/>
          <w:szCs w:val="28"/>
        </w:rPr>
        <w:t>ask you for your Social Security number so that they can look up your Medicare information.</w:t>
      </w:r>
    </w:p>
    <w:p w14:paraId="6C483157" w14:textId="0015BFC9" w:rsidR="00F151EF" w:rsidRPr="000348A2" w:rsidRDefault="00F151EF" w:rsidP="00E944AA">
      <w:pPr>
        <w:spacing w:line="276" w:lineRule="auto"/>
        <w:rPr>
          <w:sz w:val="32"/>
          <w:szCs w:val="32"/>
        </w:rPr>
      </w:pPr>
      <w:r w:rsidRPr="42CBC91D">
        <w:rPr>
          <w:rFonts w:ascii="Arial" w:hAnsi="Arial" w:cs="Arial"/>
          <w:b/>
          <w:bCs/>
          <w:sz w:val="32"/>
          <w:szCs w:val="32"/>
        </w:rPr>
        <w:t>COVID-19 treatment</w:t>
      </w:r>
      <w:r w:rsidR="00084A3E">
        <w:rPr>
          <w:rFonts w:ascii="Arial" w:hAnsi="Arial" w:cs="Arial"/>
          <w:b/>
          <w:bCs/>
          <w:sz w:val="32"/>
          <w:szCs w:val="32"/>
        </w:rPr>
        <w:t>s</w:t>
      </w:r>
    </w:p>
    <w:p w14:paraId="617DA725" w14:textId="20DDF0CA" w:rsidR="00655B56" w:rsidRPr="00730F5A" w:rsidRDefault="00655B56" w:rsidP="00730F5A">
      <w:pPr>
        <w:spacing w:line="276" w:lineRule="auto"/>
        <w:rPr>
          <w:rFonts w:ascii="Arial" w:hAnsi="Arial" w:cs="Arial"/>
          <w:b/>
          <w:bCs/>
          <w:sz w:val="28"/>
          <w:szCs w:val="28"/>
        </w:rPr>
      </w:pPr>
      <w:r w:rsidRPr="00730F5A">
        <w:rPr>
          <w:rFonts w:ascii="Arial" w:hAnsi="Arial" w:cs="Arial"/>
          <w:b/>
          <w:bCs/>
          <w:sz w:val="28"/>
          <w:szCs w:val="28"/>
        </w:rPr>
        <w:t>Monoclonal antibodies</w:t>
      </w:r>
    </w:p>
    <w:p w14:paraId="7098F105" w14:textId="57C91AFE" w:rsidR="00CE5CB9" w:rsidRDefault="00F151EF" w:rsidP="00CE5CB9">
      <w:pPr>
        <w:spacing w:after="120" w:line="276" w:lineRule="auto"/>
        <w:ind w:left="360"/>
        <w:rPr>
          <w:rFonts w:ascii="Arial" w:hAnsi="Arial" w:cs="Arial"/>
          <w:sz w:val="28"/>
          <w:szCs w:val="28"/>
        </w:rPr>
      </w:pPr>
      <w:r w:rsidRPr="42CBC91D">
        <w:rPr>
          <w:rFonts w:ascii="Arial" w:hAnsi="Arial" w:cs="Arial"/>
          <w:sz w:val="28"/>
          <w:szCs w:val="28"/>
        </w:rPr>
        <w:t xml:space="preserve">Medicare covers </w:t>
      </w:r>
      <w:r w:rsidR="00472B39" w:rsidRPr="42CBC91D">
        <w:rPr>
          <w:rFonts w:ascii="Arial" w:hAnsi="Arial" w:cs="Arial"/>
          <w:sz w:val="28"/>
          <w:szCs w:val="28"/>
        </w:rPr>
        <w:t xml:space="preserve">certain </w:t>
      </w:r>
      <w:r w:rsidRPr="42CBC91D">
        <w:rPr>
          <w:rFonts w:ascii="Arial" w:hAnsi="Arial" w:cs="Arial"/>
          <w:sz w:val="28"/>
          <w:szCs w:val="28"/>
        </w:rPr>
        <w:t>monoclonal antibodies to treat COVID-19</w:t>
      </w:r>
      <w:r w:rsidR="7F850681" w:rsidRPr="42CBC91D">
        <w:rPr>
          <w:rFonts w:ascii="Arial" w:hAnsi="Arial" w:cs="Arial"/>
          <w:sz w:val="28"/>
          <w:szCs w:val="28"/>
        </w:rPr>
        <w:t xml:space="preserve"> for some </w:t>
      </w:r>
      <w:r w:rsidR="00AE0C89">
        <w:rPr>
          <w:rFonts w:ascii="Arial" w:hAnsi="Arial" w:cs="Arial"/>
          <w:sz w:val="28"/>
          <w:szCs w:val="28"/>
        </w:rPr>
        <w:t>people</w:t>
      </w:r>
      <w:r w:rsidRPr="42CBC91D">
        <w:rPr>
          <w:rFonts w:ascii="Arial" w:hAnsi="Arial" w:cs="Arial"/>
          <w:sz w:val="28"/>
          <w:szCs w:val="28"/>
        </w:rPr>
        <w:t>. You owe no cost-sharing (deducible, coinsurance, or copay)</w:t>
      </w:r>
      <w:r w:rsidR="00472B39" w:rsidRPr="42CBC91D">
        <w:rPr>
          <w:rFonts w:ascii="Arial" w:hAnsi="Arial" w:cs="Arial"/>
          <w:sz w:val="28"/>
          <w:szCs w:val="28"/>
        </w:rPr>
        <w:t xml:space="preserve"> for </w:t>
      </w:r>
      <w:r w:rsidR="00A74470" w:rsidRPr="42CBC91D">
        <w:rPr>
          <w:rFonts w:ascii="Arial" w:hAnsi="Arial" w:cs="Arial"/>
          <w:sz w:val="28"/>
          <w:szCs w:val="28"/>
        </w:rPr>
        <w:t>covered treatments</w:t>
      </w:r>
      <w:r w:rsidRPr="42CBC91D">
        <w:rPr>
          <w:rFonts w:ascii="Arial" w:hAnsi="Arial" w:cs="Arial"/>
          <w:sz w:val="28"/>
          <w:szCs w:val="28"/>
        </w:rPr>
        <w:t>.</w:t>
      </w:r>
    </w:p>
    <w:p w14:paraId="3A465F6B" w14:textId="0EC2ACB3" w:rsidR="00655B56" w:rsidRPr="00730F5A" w:rsidRDefault="0000023F" w:rsidP="00AF421A">
      <w:pPr>
        <w:spacing w:line="276" w:lineRule="auto"/>
        <w:rPr>
          <w:rFonts w:ascii="Arial" w:eastAsia="Times New Roman" w:hAnsi="Arial" w:cs="Arial"/>
          <w:b/>
          <w:bCs/>
          <w:sz w:val="28"/>
          <w:szCs w:val="28"/>
        </w:rPr>
      </w:pPr>
      <w:r>
        <w:rPr>
          <w:rFonts w:ascii="Arial" w:eastAsia="Times New Roman" w:hAnsi="Arial" w:cs="Arial"/>
          <w:b/>
          <w:bCs/>
          <w:sz w:val="28"/>
          <w:szCs w:val="28"/>
        </w:rPr>
        <w:t xml:space="preserve">Inpatient </w:t>
      </w:r>
      <w:r w:rsidR="00707FBE">
        <w:rPr>
          <w:rFonts w:ascii="Arial" w:eastAsia="Times New Roman" w:hAnsi="Arial" w:cs="Arial"/>
          <w:b/>
          <w:bCs/>
          <w:sz w:val="28"/>
          <w:szCs w:val="28"/>
        </w:rPr>
        <w:t>and outpatient treatment</w:t>
      </w:r>
    </w:p>
    <w:p w14:paraId="274AF914" w14:textId="482AE31D" w:rsidR="00F267DE" w:rsidRPr="00730F5A" w:rsidRDefault="00655B56" w:rsidP="00730F5A">
      <w:pPr>
        <w:spacing w:after="120" w:line="276" w:lineRule="auto"/>
        <w:ind w:left="360"/>
        <w:rPr>
          <w:rFonts w:ascii="Arial" w:eastAsia="Times New Roman" w:hAnsi="Arial" w:cs="Arial"/>
          <w:sz w:val="28"/>
          <w:szCs w:val="28"/>
        </w:rPr>
      </w:pPr>
      <w:r w:rsidRPr="00730F5A">
        <w:rPr>
          <w:rFonts w:ascii="Arial" w:eastAsia="Times New Roman" w:hAnsi="Arial" w:cs="Arial"/>
          <w:sz w:val="28"/>
          <w:szCs w:val="28"/>
        </w:rPr>
        <w:t xml:space="preserve">Medicare Part A covers </w:t>
      </w:r>
      <w:r w:rsidR="000B1A48" w:rsidRPr="00730F5A">
        <w:rPr>
          <w:rFonts w:ascii="Arial" w:eastAsia="Times New Roman" w:hAnsi="Arial" w:cs="Arial"/>
          <w:sz w:val="28"/>
          <w:szCs w:val="28"/>
        </w:rPr>
        <w:t xml:space="preserve">medications you receive as a hospital inpatient. Medicare Part B covers medications </w:t>
      </w:r>
      <w:r w:rsidR="00F267DE" w:rsidRPr="00730F5A">
        <w:rPr>
          <w:rFonts w:ascii="Arial" w:eastAsia="Times New Roman" w:hAnsi="Arial" w:cs="Arial"/>
          <w:sz w:val="28"/>
          <w:szCs w:val="28"/>
        </w:rPr>
        <w:t xml:space="preserve">you get from a </w:t>
      </w:r>
      <w:r w:rsidR="00C70602">
        <w:rPr>
          <w:rFonts w:ascii="Arial" w:eastAsia="Times New Roman" w:hAnsi="Arial" w:cs="Arial"/>
          <w:sz w:val="28"/>
          <w:szCs w:val="28"/>
        </w:rPr>
        <w:t>health care provider</w:t>
      </w:r>
      <w:r w:rsidR="00C70602" w:rsidRPr="00730F5A">
        <w:rPr>
          <w:rFonts w:ascii="Arial" w:eastAsia="Times New Roman" w:hAnsi="Arial" w:cs="Arial"/>
          <w:sz w:val="28"/>
          <w:szCs w:val="28"/>
        </w:rPr>
        <w:t xml:space="preserve"> </w:t>
      </w:r>
      <w:r w:rsidR="00F267DE" w:rsidRPr="00730F5A">
        <w:rPr>
          <w:rFonts w:ascii="Arial" w:eastAsia="Times New Roman" w:hAnsi="Arial" w:cs="Arial"/>
          <w:sz w:val="28"/>
          <w:szCs w:val="28"/>
        </w:rPr>
        <w:t xml:space="preserve">as an injection or </w:t>
      </w:r>
      <w:r w:rsidR="00F267DE" w:rsidRPr="00730F5A">
        <w:rPr>
          <w:rFonts w:ascii="Arial" w:eastAsia="Times New Roman" w:hAnsi="Arial" w:cs="Arial"/>
          <w:sz w:val="28"/>
          <w:szCs w:val="28"/>
        </w:rPr>
        <w:lastRenderedPageBreak/>
        <w:t>infusion</w:t>
      </w:r>
      <w:r w:rsidR="004706FA">
        <w:rPr>
          <w:rFonts w:ascii="Arial" w:eastAsia="Times New Roman" w:hAnsi="Arial" w:cs="Arial"/>
          <w:sz w:val="28"/>
          <w:szCs w:val="28"/>
        </w:rPr>
        <w:t>.</w:t>
      </w:r>
      <w:r w:rsidR="003831B7">
        <w:rPr>
          <w:rFonts w:ascii="Arial" w:eastAsia="Times New Roman" w:hAnsi="Arial" w:cs="Arial"/>
          <w:sz w:val="28"/>
          <w:szCs w:val="28"/>
        </w:rPr>
        <w:t xml:space="preserve"> </w:t>
      </w:r>
      <w:r w:rsidR="00E97EBD">
        <w:rPr>
          <w:rFonts w:ascii="Arial" w:eastAsia="Times New Roman" w:hAnsi="Arial" w:cs="Arial"/>
          <w:sz w:val="28"/>
          <w:szCs w:val="28"/>
        </w:rPr>
        <w:t xml:space="preserve">An example of an injected medication is Remdesivir. </w:t>
      </w:r>
      <w:r w:rsidR="003831B7">
        <w:rPr>
          <w:rFonts w:ascii="Arial" w:eastAsia="Times New Roman" w:hAnsi="Arial" w:cs="Arial"/>
          <w:sz w:val="28"/>
          <w:szCs w:val="28"/>
        </w:rPr>
        <w:t xml:space="preserve">You may owe cost-sharing </w:t>
      </w:r>
      <w:r w:rsidR="007D0EFA">
        <w:rPr>
          <w:rFonts w:ascii="Arial" w:eastAsia="Times New Roman" w:hAnsi="Arial" w:cs="Arial"/>
          <w:sz w:val="28"/>
          <w:szCs w:val="28"/>
        </w:rPr>
        <w:t xml:space="preserve">(deductible, coinsurance, or copay) </w:t>
      </w:r>
      <w:r w:rsidR="003831B7">
        <w:rPr>
          <w:rFonts w:ascii="Arial" w:eastAsia="Times New Roman" w:hAnsi="Arial" w:cs="Arial"/>
          <w:sz w:val="28"/>
          <w:szCs w:val="28"/>
        </w:rPr>
        <w:t xml:space="preserve">for these treatments. </w:t>
      </w:r>
      <w:r w:rsidR="00861858">
        <w:rPr>
          <w:rFonts w:ascii="Arial" w:eastAsia="Times New Roman" w:hAnsi="Arial" w:cs="Arial"/>
          <w:sz w:val="28"/>
          <w:szCs w:val="28"/>
        </w:rPr>
        <w:t>Medicare Advantage Plans also cover these treatment</w:t>
      </w:r>
      <w:r w:rsidR="0000023F">
        <w:rPr>
          <w:rFonts w:ascii="Arial" w:eastAsia="Times New Roman" w:hAnsi="Arial" w:cs="Arial"/>
          <w:sz w:val="28"/>
          <w:szCs w:val="28"/>
        </w:rPr>
        <w:t>s</w:t>
      </w:r>
      <w:r w:rsidR="00861858">
        <w:rPr>
          <w:rFonts w:ascii="Arial" w:eastAsia="Times New Roman" w:hAnsi="Arial" w:cs="Arial"/>
          <w:sz w:val="28"/>
          <w:szCs w:val="28"/>
        </w:rPr>
        <w:t xml:space="preserve">. Contact your plan to </w:t>
      </w:r>
      <w:r w:rsidR="0000023F">
        <w:rPr>
          <w:rFonts w:ascii="Arial" w:eastAsia="Times New Roman" w:hAnsi="Arial" w:cs="Arial"/>
          <w:sz w:val="28"/>
          <w:szCs w:val="28"/>
        </w:rPr>
        <w:t xml:space="preserve">learn more about costs. </w:t>
      </w:r>
    </w:p>
    <w:p w14:paraId="517CBE8E" w14:textId="36239230" w:rsidR="00707FBE" w:rsidRPr="00730F5A" w:rsidRDefault="00707FBE" w:rsidP="00730F5A">
      <w:pPr>
        <w:spacing w:line="276" w:lineRule="auto"/>
        <w:rPr>
          <w:rFonts w:ascii="Arial" w:eastAsia="Times New Roman" w:hAnsi="Arial" w:cs="Arial"/>
          <w:b/>
          <w:bCs/>
          <w:sz w:val="28"/>
          <w:szCs w:val="28"/>
        </w:rPr>
      </w:pPr>
      <w:r>
        <w:rPr>
          <w:rFonts w:ascii="Arial" w:eastAsia="Times New Roman" w:hAnsi="Arial" w:cs="Arial"/>
          <w:b/>
          <w:bCs/>
          <w:sz w:val="28"/>
          <w:szCs w:val="28"/>
        </w:rPr>
        <w:t>Prescription drugs</w:t>
      </w:r>
    </w:p>
    <w:p w14:paraId="62D1C2B0" w14:textId="1156A3E4" w:rsidR="00F267DE" w:rsidRPr="00730F5A" w:rsidRDefault="00D75864" w:rsidP="00730F5A">
      <w:pPr>
        <w:spacing w:after="360" w:line="276" w:lineRule="auto"/>
        <w:ind w:left="360"/>
        <w:rPr>
          <w:rFonts w:ascii="Arial" w:eastAsia="Times New Roman" w:hAnsi="Arial" w:cs="Arial"/>
          <w:sz w:val="28"/>
          <w:szCs w:val="28"/>
        </w:rPr>
      </w:pPr>
      <w:r>
        <w:rPr>
          <w:rFonts w:ascii="Arial" w:eastAsia="Times New Roman" w:hAnsi="Arial" w:cs="Arial"/>
          <w:sz w:val="28"/>
          <w:szCs w:val="28"/>
        </w:rPr>
        <w:t>Pa</w:t>
      </w:r>
      <w:r w:rsidR="00B24E2A">
        <w:rPr>
          <w:rFonts w:ascii="Arial" w:eastAsia="Times New Roman" w:hAnsi="Arial" w:cs="Arial"/>
          <w:sz w:val="28"/>
          <w:szCs w:val="28"/>
        </w:rPr>
        <w:t>xlovid is a medication used to treat COVID-19</w:t>
      </w:r>
      <w:r w:rsidR="00030A44">
        <w:rPr>
          <w:rFonts w:ascii="Arial" w:eastAsia="Times New Roman" w:hAnsi="Arial" w:cs="Arial"/>
          <w:sz w:val="28"/>
          <w:szCs w:val="28"/>
        </w:rPr>
        <w:t xml:space="preserve"> that is available at the pharmacy</w:t>
      </w:r>
      <w:r w:rsidR="00B24E2A">
        <w:rPr>
          <w:rFonts w:ascii="Arial" w:eastAsia="Times New Roman" w:hAnsi="Arial" w:cs="Arial"/>
          <w:sz w:val="28"/>
          <w:szCs w:val="28"/>
        </w:rPr>
        <w:t xml:space="preserve">. </w:t>
      </w:r>
      <w:r w:rsidR="00F267DE">
        <w:rPr>
          <w:rFonts w:ascii="Arial" w:eastAsia="Times New Roman" w:hAnsi="Arial" w:cs="Arial"/>
          <w:sz w:val="28"/>
          <w:szCs w:val="28"/>
        </w:rPr>
        <w:t>The government has paid for a certain amount of Paxlovid</w:t>
      </w:r>
      <w:r w:rsidR="00BA5758">
        <w:rPr>
          <w:rFonts w:ascii="Arial" w:eastAsia="Times New Roman" w:hAnsi="Arial" w:cs="Arial"/>
          <w:sz w:val="28"/>
          <w:szCs w:val="28"/>
        </w:rPr>
        <w:t xml:space="preserve">. </w:t>
      </w:r>
      <w:r w:rsidR="00F267DE">
        <w:rPr>
          <w:rFonts w:ascii="Arial" w:eastAsia="Times New Roman" w:hAnsi="Arial" w:cs="Arial"/>
          <w:sz w:val="28"/>
          <w:szCs w:val="28"/>
        </w:rPr>
        <w:t xml:space="preserve">While the supply </w:t>
      </w:r>
      <w:r w:rsidR="00BA5758">
        <w:rPr>
          <w:rFonts w:ascii="Arial" w:eastAsia="Times New Roman" w:hAnsi="Arial" w:cs="Arial"/>
          <w:sz w:val="28"/>
          <w:szCs w:val="28"/>
        </w:rPr>
        <w:t xml:space="preserve">of Paxlovid </w:t>
      </w:r>
      <w:r w:rsidR="00F267DE">
        <w:rPr>
          <w:rFonts w:ascii="Arial" w:eastAsia="Times New Roman" w:hAnsi="Arial" w:cs="Arial"/>
          <w:sz w:val="28"/>
          <w:szCs w:val="28"/>
        </w:rPr>
        <w:t xml:space="preserve">from the government lasts, you pay no cost-sharing. After the supply has been used, Part D covers Paxlovid. </w:t>
      </w:r>
      <w:r w:rsidR="00E63B23">
        <w:rPr>
          <w:rFonts w:ascii="Arial" w:eastAsia="Times New Roman" w:hAnsi="Arial" w:cs="Arial"/>
          <w:sz w:val="28"/>
          <w:szCs w:val="28"/>
        </w:rPr>
        <w:t>Paxlovid may be on your plan’s list of covered drugs, or you may have to ask your plan to make an exception and cover the drug. You may owe cost-sharin</w:t>
      </w:r>
      <w:r w:rsidR="00A2567D">
        <w:rPr>
          <w:rFonts w:ascii="Arial" w:eastAsia="Times New Roman" w:hAnsi="Arial" w:cs="Arial"/>
          <w:sz w:val="28"/>
          <w:szCs w:val="28"/>
        </w:rPr>
        <w:t>g</w:t>
      </w:r>
      <w:r w:rsidR="007D0EFA">
        <w:rPr>
          <w:rFonts w:ascii="Arial" w:eastAsia="Times New Roman" w:hAnsi="Arial" w:cs="Arial"/>
          <w:sz w:val="28"/>
          <w:szCs w:val="28"/>
        </w:rPr>
        <w:t xml:space="preserve"> (deductible, coinsurance, or copay)</w:t>
      </w:r>
      <w:r w:rsidR="00A2567D">
        <w:rPr>
          <w:rFonts w:ascii="Arial" w:eastAsia="Times New Roman" w:hAnsi="Arial" w:cs="Arial"/>
          <w:sz w:val="28"/>
          <w:szCs w:val="28"/>
        </w:rPr>
        <w:t xml:space="preserve">. </w:t>
      </w:r>
    </w:p>
    <w:p w14:paraId="2426EDB6" w14:textId="2847D2DC" w:rsidR="00A86BFB" w:rsidRPr="000348A2" w:rsidRDefault="00A86BFB" w:rsidP="00AF421A">
      <w:pPr>
        <w:spacing w:line="276" w:lineRule="auto"/>
        <w:rPr>
          <w:rFonts w:ascii="Segoe UI" w:eastAsia="Times New Roman" w:hAnsi="Segoe UI" w:cs="Segoe UI"/>
          <w:sz w:val="32"/>
          <w:szCs w:val="32"/>
        </w:rPr>
      </w:pPr>
      <w:r w:rsidRPr="000348A2">
        <w:rPr>
          <w:rFonts w:ascii="Arial" w:eastAsia="Times New Roman" w:hAnsi="Arial" w:cs="Arial"/>
          <w:b/>
          <w:bCs/>
          <w:sz w:val="32"/>
          <w:szCs w:val="32"/>
        </w:rPr>
        <w:t>Telehealth benefits </w:t>
      </w:r>
      <w:r w:rsidRPr="000348A2">
        <w:rPr>
          <w:rFonts w:ascii="Arial" w:eastAsia="Times New Roman" w:hAnsi="Arial" w:cs="Arial"/>
          <w:sz w:val="32"/>
          <w:szCs w:val="32"/>
        </w:rPr>
        <w:t> </w:t>
      </w:r>
    </w:p>
    <w:p w14:paraId="4E6B541D" w14:textId="43DA1920" w:rsidR="00990D7C" w:rsidRDefault="00146F1F" w:rsidP="00671A6E">
      <w:pPr>
        <w:spacing w:line="276" w:lineRule="auto"/>
        <w:ind w:left="360"/>
        <w:textAlignment w:val="baseline"/>
        <w:rPr>
          <w:rFonts w:ascii="Arial" w:eastAsia="Times New Roman" w:hAnsi="Arial" w:cs="Arial"/>
          <w:sz w:val="28"/>
          <w:szCs w:val="28"/>
        </w:rPr>
      </w:pPr>
      <w:r w:rsidRPr="00730F5A">
        <w:rPr>
          <w:rFonts w:ascii="Arial" w:eastAsia="Times New Roman" w:hAnsi="Arial" w:cs="Arial"/>
          <w:b/>
          <w:bCs/>
          <w:sz w:val="28"/>
          <w:szCs w:val="28"/>
        </w:rPr>
        <w:t>Until December 31, 2024</w:t>
      </w:r>
      <w:r w:rsidRPr="42CBC91D">
        <w:rPr>
          <w:rFonts w:ascii="Arial" w:eastAsia="Times New Roman" w:hAnsi="Arial" w:cs="Arial"/>
          <w:sz w:val="28"/>
          <w:szCs w:val="28"/>
        </w:rPr>
        <w:t xml:space="preserve">, Medicare covers telehealth visits </w:t>
      </w:r>
      <w:r w:rsidR="39FC8928" w:rsidRPr="42CBC91D">
        <w:rPr>
          <w:rFonts w:ascii="Arial" w:eastAsia="Times New Roman" w:hAnsi="Arial" w:cs="Arial"/>
          <w:sz w:val="28"/>
          <w:szCs w:val="28"/>
        </w:rPr>
        <w:t xml:space="preserve">whether </w:t>
      </w:r>
      <w:r w:rsidR="00990D7C" w:rsidRPr="42CBC91D">
        <w:rPr>
          <w:rFonts w:ascii="Arial" w:eastAsia="Times New Roman" w:hAnsi="Arial" w:cs="Arial"/>
          <w:sz w:val="28"/>
          <w:szCs w:val="28"/>
        </w:rPr>
        <w:t xml:space="preserve">you: </w:t>
      </w:r>
    </w:p>
    <w:p w14:paraId="01AC27F7" w14:textId="77777777" w:rsidR="00990D7C" w:rsidRPr="00990D7C" w:rsidRDefault="00990D7C" w:rsidP="00A05435">
      <w:pPr>
        <w:pStyle w:val="ListParagraph"/>
        <w:numPr>
          <w:ilvl w:val="1"/>
          <w:numId w:val="14"/>
        </w:numPr>
        <w:spacing w:line="276" w:lineRule="auto"/>
        <w:textAlignment w:val="baseline"/>
        <w:rPr>
          <w:rFonts w:ascii="Segoe UI" w:eastAsia="Times New Roman" w:hAnsi="Segoe UI" w:cs="Segoe UI"/>
          <w:sz w:val="28"/>
          <w:szCs w:val="28"/>
        </w:rPr>
      </w:pPr>
      <w:r>
        <w:rPr>
          <w:rFonts w:ascii="Arial" w:eastAsia="Times New Roman" w:hAnsi="Arial" w:cs="Arial"/>
          <w:sz w:val="28"/>
          <w:szCs w:val="28"/>
        </w:rPr>
        <w:t>Live in a rural or urban area</w:t>
      </w:r>
    </w:p>
    <w:p w14:paraId="3F5C0943" w14:textId="77777777" w:rsidR="00AF421A" w:rsidRPr="00AF421A" w:rsidRDefault="00990D7C" w:rsidP="00A05435">
      <w:pPr>
        <w:pStyle w:val="ListParagraph"/>
        <w:numPr>
          <w:ilvl w:val="1"/>
          <w:numId w:val="14"/>
        </w:numPr>
        <w:spacing w:line="276" w:lineRule="auto"/>
        <w:textAlignment w:val="baseline"/>
        <w:rPr>
          <w:rFonts w:ascii="Segoe UI" w:eastAsia="Times New Roman" w:hAnsi="Segoe UI" w:cs="Segoe UI"/>
          <w:sz w:val="28"/>
          <w:szCs w:val="28"/>
        </w:rPr>
      </w:pPr>
      <w:r>
        <w:rPr>
          <w:rFonts w:ascii="Arial" w:eastAsia="Times New Roman" w:hAnsi="Arial" w:cs="Arial"/>
          <w:sz w:val="28"/>
          <w:szCs w:val="28"/>
        </w:rPr>
        <w:t xml:space="preserve">Get the services at home or </w:t>
      </w:r>
      <w:r w:rsidR="00AF421A">
        <w:rPr>
          <w:rFonts w:ascii="Arial" w:eastAsia="Times New Roman" w:hAnsi="Arial" w:cs="Arial"/>
          <w:sz w:val="28"/>
          <w:szCs w:val="28"/>
        </w:rPr>
        <w:t>in health care settings</w:t>
      </w:r>
    </w:p>
    <w:p w14:paraId="5F5B0A46" w14:textId="0259E80A" w:rsidR="00AF421A" w:rsidRDefault="00A86BFB" w:rsidP="00CE5CB9">
      <w:pPr>
        <w:spacing w:line="276" w:lineRule="auto"/>
        <w:ind w:left="360"/>
        <w:textAlignment w:val="baseline"/>
        <w:rPr>
          <w:rFonts w:ascii="Arial" w:eastAsia="Times New Roman" w:hAnsi="Arial" w:cs="Arial"/>
          <w:sz w:val="28"/>
          <w:szCs w:val="28"/>
        </w:rPr>
      </w:pPr>
      <w:r w:rsidRPr="00AF421A">
        <w:rPr>
          <w:rFonts w:ascii="Arial" w:eastAsia="Times New Roman" w:hAnsi="Arial" w:cs="Arial"/>
          <w:sz w:val="28"/>
          <w:szCs w:val="28"/>
        </w:rPr>
        <w:t>Medicare covers hospital and doctors’ office visits, mental health counseling, and other visits via telehealth</w:t>
      </w:r>
      <w:r w:rsidR="00CE5CB9">
        <w:rPr>
          <w:rFonts w:ascii="Arial" w:eastAsia="Times New Roman" w:hAnsi="Arial" w:cs="Arial"/>
          <w:sz w:val="28"/>
          <w:szCs w:val="28"/>
        </w:rPr>
        <w:t>.</w:t>
      </w:r>
      <w:r w:rsidRPr="00AF421A">
        <w:rPr>
          <w:rFonts w:ascii="Arial" w:eastAsia="Times New Roman" w:hAnsi="Arial" w:cs="Arial"/>
          <w:sz w:val="28"/>
          <w:szCs w:val="28"/>
        </w:rPr>
        <w:t xml:space="preserve"> If you have a Medicare Advantage Plan, </w:t>
      </w:r>
      <w:r w:rsidR="00754A98" w:rsidRPr="00AF421A">
        <w:rPr>
          <w:rFonts w:ascii="Arial" w:eastAsia="Times New Roman" w:hAnsi="Arial" w:cs="Arial"/>
          <w:sz w:val="28"/>
          <w:szCs w:val="28"/>
        </w:rPr>
        <w:t>it must cover telehealth services as well. C</w:t>
      </w:r>
      <w:r w:rsidRPr="00AF421A">
        <w:rPr>
          <w:rFonts w:ascii="Arial" w:eastAsia="Times New Roman" w:hAnsi="Arial" w:cs="Arial"/>
          <w:sz w:val="28"/>
          <w:szCs w:val="28"/>
        </w:rPr>
        <w:t>ontact your plan to learn about costs</w:t>
      </w:r>
      <w:r w:rsidR="00754A98" w:rsidRPr="00AF421A">
        <w:rPr>
          <w:rFonts w:ascii="Arial" w:eastAsia="Times New Roman" w:hAnsi="Arial" w:cs="Arial"/>
          <w:sz w:val="28"/>
          <w:szCs w:val="28"/>
        </w:rPr>
        <w:t xml:space="preserve"> and coverage</w:t>
      </w:r>
      <w:r w:rsidR="00CE5CB9">
        <w:rPr>
          <w:rFonts w:ascii="Arial" w:eastAsia="Times New Roman" w:hAnsi="Arial" w:cs="Arial"/>
          <w:sz w:val="28"/>
          <w:szCs w:val="28"/>
        </w:rPr>
        <w:t>.</w:t>
      </w:r>
      <w:r w:rsidR="00754A98" w:rsidRPr="00AF421A">
        <w:rPr>
          <w:rFonts w:ascii="Arial" w:eastAsia="Times New Roman" w:hAnsi="Arial" w:cs="Arial"/>
          <w:sz w:val="28"/>
          <w:szCs w:val="28"/>
        </w:rPr>
        <w:t xml:space="preserve"> </w:t>
      </w:r>
      <w:r w:rsidRPr="00AF421A">
        <w:rPr>
          <w:rFonts w:ascii="Arial" w:eastAsia="Times New Roman" w:hAnsi="Arial" w:cs="Arial"/>
          <w:sz w:val="28"/>
          <w:szCs w:val="28"/>
        </w:rPr>
        <w:t>  </w:t>
      </w:r>
    </w:p>
    <w:p w14:paraId="4DF062DD" w14:textId="1AAAE389" w:rsidR="00C34CC1" w:rsidRDefault="00AF421A" w:rsidP="00730F5A">
      <w:pPr>
        <w:spacing w:line="276" w:lineRule="auto"/>
        <w:ind w:left="360"/>
        <w:textAlignment w:val="baseline"/>
        <w:rPr>
          <w:rFonts w:ascii="Arial" w:hAnsi="Arial" w:cs="Arial"/>
          <w:sz w:val="32"/>
          <w:szCs w:val="32"/>
        </w:rPr>
      </w:pPr>
      <w:r>
        <w:rPr>
          <w:rFonts w:ascii="Arial" w:eastAsia="Times New Roman" w:hAnsi="Arial" w:cs="Arial"/>
          <w:b/>
          <w:bCs/>
          <w:sz w:val="28"/>
          <w:szCs w:val="28"/>
        </w:rPr>
        <w:t xml:space="preserve">After December 31, 2024, </w:t>
      </w:r>
      <w:r>
        <w:rPr>
          <w:rFonts w:ascii="Arial" w:eastAsia="Times New Roman" w:hAnsi="Arial" w:cs="Arial"/>
          <w:sz w:val="28"/>
          <w:szCs w:val="28"/>
        </w:rPr>
        <w:t>coverage for telehealth benefits</w:t>
      </w:r>
      <w:r w:rsidR="00060D2E">
        <w:rPr>
          <w:rFonts w:ascii="Arial" w:eastAsia="Times New Roman" w:hAnsi="Arial" w:cs="Arial"/>
          <w:sz w:val="28"/>
          <w:szCs w:val="28"/>
        </w:rPr>
        <w:t xml:space="preserve"> may be more limited.  </w:t>
      </w:r>
    </w:p>
    <w:p w14:paraId="650455C4" w14:textId="4491F68B" w:rsidR="00CE5CB9" w:rsidRPr="000348A2" w:rsidRDefault="00FC10E1" w:rsidP="003E06D2">
      <w:pPr>
        <w:spacing w:before="240" w:after="120" w:line="276" w:lineRule="auto"/>
        <w:jc w:val="center"/>
        <w:rPr>
          <w:rFonts w:ascii="Arial" w:hAnsi="Arial" w:cs="Arial"/>
          <w:sz w:val="32"/>
          <w:szCs w:val="32"/>
        </w:rPr>
      </w:pPr>
      <w:r w:rsidRPr="000348A2">
        <w:rPr>
          <w:rFonts w:ascii="Arial" w:hAnsi="Arial" w:cs="Arial"/>
          <w:sz w:val="32"/>
          <w:szCs w:val="32"/>
        </w:rPr>
        <w:t xml:space="preserve">Contact your </w:t>
      </w:r>
      <w:r w:rsidRPr="000348A2">
        <w:rPr>
          <w:rFonts w:ascii="Arial" w:hAnsi="Arial" w:cs="Arial"/>
          <w:b/>
          <w:bCs/>
          <w:sz w:val="32"/>
          <w:szCs w:val="32"/>
        </w:rPr>
        <w:t>State Health Insurance Assistance Program (SHIP)</w:t>
      </w:r>
      <w:r w:rsidRPr="000348A2">
        <w:rPr>
          <w:rFonts w:ascii="Arial" w:hAnsi="Arial" w:cs="Arial"/>
          <w:sz w:val="32"/>
          <w:szCs w:val="32"/>
        </w:rPr>
        <w:t xml:space="preserve"> if you need help understanding what Medicare covers and how to access care.</w:t>
      </w:r>
    </w:p>
    <w:tbl>
      <w:tblPr>
        <w:tblW w:w="10260" w:type="dxa"/>
        <w:tblInd w:w="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tblGrid>
      <w:tr w:rsidR="00E656C8" w14:paraId="13CD0120" w14:textId="77777777" w:rsidTr="00B50A98">
        <w:trPr>
          <w:trHeight w:val="266"/>
        </w:trPr>
        <w:tc>
          <w:tcPr>
            <w:tcW w:w="10260" w:type="dxa"/>
            <w:shd w:val="clear" w:color="auto" w:fill="0A4F8F"/>
          </w:tcPr>
          <w:p w14:paraId="6EE19609" w14:textId="309D001C" w:rsidR="00E656C8" w:rsidRDefault="000F3B2D" w:rsidP="00393AD7">
            <w:pPr>
              <w:pStyle w:val="TableParagraph"/>
              <w:jc w:val="center"/>
              <w:rPr>
                <w:rFonts w:ascii="Times New Roman"/>
                <w:sz w:val="18"/>
              </w:rPr>
            </w:pPr>
            <w:r w:rsidRPr="0069247C">
              <w:rPr>
                <w:b/>
                <w:color w:val="FFFFFF"/>
                <w:sz w:val="32"/>
                <w:szCs w:val="32"/>
              </w:rPr>
              <w:t>Local SHIP contact information</w:t>
            </w:r>
          </w:p>
        </w:tc>
      </w:tr>
      <w:tr w:rsidR="00E656C8" w14:paraId="67E79953" w14:textId="77777777" w:rsidTr="00B50A98">
        <w:trPr>
          <w:trHeight w:val="420"/>
        </w:trPr>
        <w:tc>
          <w:tcPr>
            <w:tcW w:w="10260" w:type="dxa"/>
            <w:vAlign w:val="center"/>
          </w:tcPr>
          <w:p w14:paraId="175FEC68" w14:textId="26B874F8" w:rsidR="00E656C8" w:rsidRDefault="00E656C8" w:rsidP="00B50A98">
            <w:pPr>
              <w:pStyle w:val="TableParagraph"/>
              <w:spacing w:before="240" w:after="240"/>
              <w:ind w:left="115"/>
              <w:rPr>
                <w:b/>
                <w:sz w:val="24"/>
              </w:rPr>
            </w:pPr>
            <w:r>
              <w:rPr>
                <w:b/>
                <w:sz w:val="24"/>
              </w:rPr>
              <w:t>SHIP toll-free:</w:t>
            </w:r>
          </w:p>
        </w:tc>
      </w:tr>
      <w:tr w:rsidR="00E656C8" w14:paraId="44F9CE96" w14:textId="77777777" w:rsidTr="00B50A98">
        <w:trPr>
          <w:trHeight w:val="411"/>
        </w:trPr>
        <w:tc>
          <w:tcPr>
            <w:tcW w:w="10260" w:type="dxa"/>
            <w:vAlign w:val="center"/>
          </w:tcPr>
          <w:p w14:paraId="3AF2026F" w14:textId="25FBA194" w:rsidR="00E656C8" w:rsidRDefault="00E656C8" w:rsidP="00B50A98">
            <w:pPr>
              <w:pStyle w:val="TableParagraph"/>
              <w:spacing w:before="240" w:after="240"/>
              <w:ind w:left="115"/>
              <w:rPr>
                <w:b/>
                <w:sz w:val="24"/>
              </w:rPr>
            </w:pPr>
            <w:r>
              <w:rPr>
                <w:b/>
                <w:sz w:val="24"/>
              </w:rPr>
              <w:t>SHIP email:</w:t>
            </w:r>
          </w:p>
        </w:tc>
      </w:tr>
      <w:tr w:rsidR="00E656C8" w14:paraId="3F2C60AE" w14:textId="77777777" w:rsidTr="00B50A98">
        <w:trPr>
          <w:trHeight w:val="420"/>
        </w:trPr>
        <w:tc>
          <w:tcPr>
            <w:tcW w:w="10260" w:type="dxa"/>
            <w:vAlign w:val="center"/>
          </w:tcPr>
          <w:p w14:paraId="3E77369F" w14:textId="781D135C" w:rsidR="00E656C8" w:rsidRDefault="00E656C8" w:rsidP="00B50A98">
            <w:pPr>
              <w:pStyle w:val="TableParagraph"/>
              <w:spacing w:before="240" w:after="240"/>
              <w:ind w:left="115"/>
              <w:rPr>
                <w:b/>
                <w:sz w:val="24"/>
              </w:rPr>
            </w:pPr>
            <w:r>
              <w:rPr>
                <w:b/>
                <w:sz w:val="24"/>
              </w:rPr>
              <w:t>SHIP website:</w:t>
            </w:r>
          </w:p>
        </w:tc>
      </w:tr>
      <w:tr w:rsidR="00E656C8" w14:paraId="61BB364D" w14:textId="77777777" w:rsidTr="00B50A98">
        <w:trPr>
          <w:trHeight w:val="429"/>
        </w:trPr>
        <w:tc>
          <w:tcPr>
            <w:tcW w:w="10260" w:type="dxa"/>
            <w:vAlign w:val="center"/>
          </w:tcPr>
          <w:p w14:paraId="5F53D83E" w14:textId="5BBB1410" w:rsidR="00E656C8" w:rsidRPr="00FC10E1" w:rsidRDefault="00E656C8" w:rsidP="00B50A98">
            <w:pPr>
              <w:pStyle w:val="TableParagraph"/>
              <w:spacing w:before="240" w:after="240" w:line="268" w:lineRule="exact"/>
              <w:ind w:left="115"/>
              <w:rPr>
                <w:b/>
                <w:sz w:val="24"/>
              </w:rPr>
            </w:pPr>
            <w:r>
              <w:rPr>
                <w:b/>
                <w:sz w:val="24"/>
              </w:rPr>
              <w:t xml:space="preserve">To find a SHIP in another state: </w:t>
            </w:r>
            <w:r>
              <w:rPr>
                <w:sz w:val="24"/>
              </w:rPr>
              <w:t xml:space="preserve">Call 877-839-2675 or visit </w:t>
            </w:r>
            <w:hyperlink r:id="rId10" w:history="1">
              <w:r w:rsidR="000F3B2D" w:rsidRPr="00A76F3F">
                <w:rPr>
                  <w:rStyle w:val="Hyperlink"/>
                  <w:sz w:val="24"/>
                </w:rPr>
                <w:t>www.shiphelp.org</w:t>
              </w:r>
            </w:hyperlink>
          </w:p>
        </w:tc>
      </w:tr>
    </w:tbl>
    <w:p w14:paraId="68C980B5" w14:textId="0D2FB5A3" w:rsidR="00F70C58" w:rsidRPr="00FD6887" w:rsidRDefault="00CE5CB9" w:rsidP="00393AD7">
      <w:pPr>
        <w:pStyle w:val="paragraph"/>
        <w:spacing w:before="0" w:beforeAutospacing="0" w:after="0" w:afterAutospacing="0"/>
        <w:textAlignment w:val="baseline"/>
        <w:rPr>
          <w:rFonts w:ascii="Arial" w:hAnsi="Arial" w:cs="Arial"/>
          <w:sz w:val="28"/>
          <w:szCs w:val="28"/>
        </w:rPr>
      </w:pPr>
      <w:r w:rsidRPr="00CE5CB9">
        <w:rPr>
          <w:rFonts w:ascii="Arial" w:hAnsi="Arial" w:cs="Arial"/>
          <w:noProof/>
          <w:sz w:val="28"/>
          <w:szCs w:val="28"/>
        </w:rPr>
        <mc:AlternateContent>
          <mc:Choice Requires="wps">
            <w:drawing>
              <wp:anchor distT="0" distB="0" distL="114300" distR="114300" simplePos="0" relativeHeight="251658240" behindDoc="0" locked="0" layoutInCell="1" allowOverlap="1" wp14:anchorId="2CCBBE47" wp14:editId="12A9FD01">
                <wp:simplePos x="0" y="0"/>
                <wp:positionH relativeFrom="margin">
                  <wp:posOffset>-213360</wp:posOffset>
                </wp:positionH>
                <wp:positionV relativeFrom="paragraph">
                  <wp:posOffset>91440</wp:posOffset>
                </wp:positionV>
                <wp:extent cx="7280044" cy="563880"/>
                <wp:effectExtent l="0" t="0" r="0" b="76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0044" cy="563880"/>
                        </a:xfrm>
                        <a:prstGeom prst="rect">
                          <a:avLst/>
                        </a:prstGeom>
                        <a:solidFill>
                          <a:srgbClr val="FFFFFF"/>
                        </a:solidFill>
                        <a:ln w="9525">
                          <a:noFill/>
                          <a:miter lim="800000"/>
                          <a:headEnd/>
                          <a:tailEnd/>
                        </a:ln>
                      </wps:spPr>
                      <wps:txbx>
                        <w:txbxContent>
                          <w:p w14:paraId="3CE56151" w14:textId="77777777" w:rsidR="00CE5CB9" w:rsidRPr="00730F5A" w:rsidRDefault="00CE5CB9" w:rsidP="00730F5A">
                            <w:pPr>
                              <w:pStyle w:val="paragraph"/>
                              <w:spacing w:before="0" w:beforeAutospacing="0" w:after="0" w:afterAutospacing="0"/>
                              <w:jc w:val="center"/>
                              <w:textAlignment w:val="baseline"/>
                              <w:rPr>
                                <w:sz w:val="18"/>
                                <w:szCs w:val="18"/>
                              </w:rPr>
                            </w:pPr>
                            <w:r w:rsidRPr="00730F5A">
                              <w:rPr>
                                <w:rStyle w:val="normaltextrun"/>
                                <w:rFonts w:ascii="Calibri" w:hAnsi="Calibri" w:cs="Calibri"/>
                                <w:i/>
                                <w:iCs/>
                                <w:sz w:val="18"/>
                                <w:szCs w:val="18"/>
                              </w:rPr>
                              <w:t xml:space="preserve">This document </w:t>
                            </w:r>
                            <w:r w:rsidRPr="00730F5A">
                              <w:rPr>
                                <w:rFonts w:ascii="Calibri" w:hAnsi="Calibri" w:cs="Calibri"/>
                                <w:i/>
                                <w:iCs/>
                                <w:sz w:val="18"/>
                                <w:szCs w:val="18"/>
                              </w:rPr>
                              <w:t xml:space="preserve">was supported, in part, by grant number 90SATC0002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 </w:t>
                            </w:r>
                            <w:r w:rsidRPr="00730F5A">
                              <w:rPr>
                                <w:rStyle w:val="normaltextrun"/>
                                <w:rFonts w:ascii="Calibri" w:hAnsi="Calibri" w:cs="Calibri"/>
                                <w:i/>
                                <w:iCs/>
                                <w:sz w:val="18"/>
                                <w:szCs w:val="18"/>
                              </w:rPr>
                              <w:t xml:space="preserve"> [May 2023]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CCBBE47" id="_x0000_t202" coordsize="21600,21600" o:spt="202" path="m,l,21600r21600,l21600,xe">
                <v:stroke joinstyle="miter"/>
                <v:path gradientshapeok="t" o:connecttype="rect"/>
              </v:shapetype>
              <v:shape id="Text Box 217" o:spid="_x0000_s1026" type="#_x0000_t202" style="position:absolute;margin-left:-16.8pt;margin-top:7.2pt;width:573.25pt;height:4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5DgIAAPY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" stroked="f">
                <v:textbox>
                  <w:txbxContent>
                    <w:p w14:paraId="3CE56151" w14:textId="77777777" w:rsidR="00CE5CB9" w:rsidRPr="00730F5A" w:rsidRDefault="00CE5CB9" w:rsidP="00730F5A">
                      <w:pPr>
                        <w:pStyle w:val="paragraph"/>
                        <w:spacing w:before="0" w:beforeAutospacing="0" w:after="0" w:afterAutospacing="0"/>
                        <w:jc w:val="center"/>
                        <w:textAlignment w:val="baseline"/>
                        <w:rPr>
                          <w:sz w:val="18"/>
                          <w:szCs w:val="18"/>
                        </w:rPr>
                      </w:pPr>
                      <w:r w:rsidRPr="00730F5A">
                        <w:rPr>
                          <w:rStyle w:val="normaltextrun"/>
                          <w:rFonts w:ascii="Calibri" w:hAnsi="Calibri" w:cs="Calibri"/>
                          <w:i/>
                          <w:iCs/>
                          <w:sz w:val="18"/>
                          <w:szCs w:val="18"/>
                        </w:rPr>
                        <w:t xml:space="preserve">This document </w:t>
                      </w:r>
                      <w:r w:rsidRPr="00730F5A">
                        <w:rPr>
                          <w:rFonts w:ascii="Calibri" w:hAnsi="Calibri" w:cs="Calibri"/>
                          <w:i/>
                          <w:iCs/>
                          <w:sz w:val="18"/>
                          <w:szCs w:val="18"/>
                        </w:rPr>
                        <w:t xml:space="preserve">was supported, in part, by grant number 90SATC0002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 </w:t>
                      </w:r>
                      <w:r w:rsidRPr="00730F5A">
                        <w:rPr>
                          <w:rStyle w:val="normaltextrun"/>
                          <w:rFonts w:ascii="Calibri" w:hAnsi="Calibri" w:cs="Calibri"/>
                          <w:i/>
                          <w:iCs/>
                          <w:sz w:val="18"/>
                          <w:szCs w:val="18"/>
                        </w:rPr>
                        <w:t xml:space="preserve"> [May 2023]</w:t>
                      </w:r>
                    </w:p>
                  </w:txbxContent>
                </v:textbox>
                <w10:wrap anchorx="margin"/>
              </v:shape>
            </w:pict>
          </mc:Fallback>
        </mc:AlternateContent>
      </w:r>
    </w:p>
    <w:sectPr w:rsidR="00F70C58" w:rsidRPr="00FD6887" w:rsidSect="00730F5A">
      <w:headerReference w:type="default" r:id="rId11"/>
      <w:footerReference w:type="even" r:id="rId12"/>
      <w:footerReference w:type="default" r:id="rId13"/>
      <w:pgSz w:w="12240" w:h="15840"/>
      <w:pgMar w:top="1890" w:right="720" w:bottom="720" w:left="720" w:header="810" w:footer="2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CA50" w14:textId="77777777" w:rsidR="002D35C3" w:rsidRDefault="002D35C3" w:rsidP="00174434">
      <w:r>
        <w:separator/>
      </w:r>
    </w:p>
  </w:endnote>
  <w:endnote w:type="continuationSeparator" w:id="0">
    <w:p w14:paraId="143F27FB" w14:textId="77777777" w:rsidR="002D35C3" w:rsidRDefault="002D35C3" w:rsidP="00174434">
      <w:r>
        <w:continuationSeparator/>
      </w:r>
    </w:p>
  </w:endnote>
  <w:endnote w:type="continuationNotice" w:id="1">
    <w:p w14:paraId="1476DF82" w14:textId="77777777" w:rsidR="002D35C3" w:rsidRDefault="002D3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27A4" w14:textId="6FBC4559" w:rsidR="002C09A6" w:rsidRDefault="002C09A6" w:rsidP="002C09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7206BE" w14:textId="77777777" w:rsidR="002C09A6" w:rsidRDefault="002C0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2019146224"/>
      <w:docPartObj>
        <w:docPartGallery w:val="Page Numbers (Bottom of Page)"/>
        <w:docPartUnique/>
      </w:docPartObj>
    </w:sdtPr>
    <w:sdtEndPr>
      <w:rPr>
        <w:rStyle w:val="PageNumber"/>
      </w:rPr>
    </w:sdtEndPr>
    <w:sdtContent>
      <w:p w14:paraId="743C4021" w14:textId="77777777" w:rsidR="002C09A6" w:rsidRPr="00C9352C" w:rsidRDefault="002C09A6" w:rsidP="00730F5A">
        <w:pPr>
          <w:pStyle w:val="Footer"/>
          <w:framePr w:w="11966" w:h="896" w:hRule="exact" w:wrap="none" w:vAnchor="text" w:hAnchor="page" w:x="143" w:y="-516"/>
          <w:jc w:val="center"/>
          <w:rPr>
            <w:rStyle w:val="PageNumber"/>
            <w:sz w:val="16"/>
            <w:szCs w:val="16"/>
          </w:rPr>
        </w:pPr>
      </w:p>
      <w:p w14:paraId="46751A83" w14:textId="07F52548" w:rsidR="002C09A6" w:rsidRPr="00C9352C" w:rsidRDefault="0081116C" w:rsidP="00730F5A">
        <w:pPr>
          <w:pStyle w:val="Footer"/>
          <w:framePr w:w="11966" w:h="896" w:hRule="exact" w:wrap="none" w:vAnchor="text" w:hAnchor="page" w:x="143" w:y="-516"/>
          <w:jc w:val="center"/>
          <w:rPr>
            <w:rStyle w:val="PageNumber"/>
            <w:sz w:val="16"/>
            <w:szCs w:val="16"/>
          </w:rPr>
        </w:pPr>
      </w:p>
    </w:sdtContent>
  </w:sdt>
  <w:p w14:paraId="1586FC6B" w14:textId="77777777" w:rsidR="002C09A6" w:rsidRPr="00C9352C" w:rsidRDefault="002C09A6" w:rsidP="00730F5A">
    <w:pPr>
      <w:pStyle w:val="paragraph"/>
      <w:framePr w:w="11966" w:h="896" w:hRule="exact" w:wrap="none" w:vAnchor="text" w:hAnchor="page" w:x="143" w:y="-516"/>
      <w:spacing w:before="0" w:beforeAutospacing="0" w:after="0" w:afterAutospacing="0"/>
      <w:ind w:right="-720"/>
      <w:textAlignment w:val="baseline"/>
      <w:rPr>
        <w:rStyle w:val="normaltextrun"/>
        <w:rFonts w:ascii="Calibri" w:eastAsiaTheme="minorHAnsi" w:hAnsi="Calibri" w:cs="Calibri"/>
        <w:i/>
        <w:iCs/>
        <w:sz w:val="16"/>
        <w:szCs w:val="16"/>
      </w:rPr>
    </w:pPr>
  </w:p>
  <w:sdt>
    <w:sdtPr>
      <w:rPr>
        <w:rStyle w:val="PageNumber"/>
        <w:sz w:val="20"/>
        <w:szCs w:val="20"/>
      </w:rPr>
      <w:id w:val="1539320993"/>
      <w:docPartObj>
        <w:docPartGallery w:val="Page Numbers (Bottom of Page)"/>
        <w:docPartUnique/>
      </w:docPartObj>
    </w:sdtPr>
    <w:sdtEndPr>
      <w:rPr>
        <w:rStyle w:val="PageNumber"/>
      </w:rPr>
    </w:sdtEndPr>
    <w:sdtContent>
      <w:p w14:paraId="0D54ECA8" w14:textId="11FB1B48" w:rsidR="002C09A6" w:rsidRPr="002C450C" w:rsidRDefault="002C09A6" w:rsidP="00730F5A">
        <w:pPr>
          <w:pStyle w:val="Footer"/>
          <w:framePr w:w="11966" w:h="896" w:hRule="exact" w:wrap="none" w:vAnchor="text" w:hAnchor="page" w:x="143" w:y="-516"/>
          <w:jc w:val="center"/>
          <w:rPr>
            <w:rStyle w:val="PageNumber"/>
            <w:rFonts w:ascii="Times New Roman" w:hAnsi="Times New Roman" w:cs="Times New Roman"/>
            <w:sz w:val="20"/>
            <w:szCs w:val="20"/>
          </w:rPr>
        </w:pPr>
        <w:r w:rsidRPr="002C450C">
          <w:rPr>
            <w:rStyle w:val="PageNumber"/>
            <w:sz w:val="20"/>
            <w:szCs w:val="20"/>
          </w:rPr>
          <w:fldChar w:fldCharType="begin"/>
        </w:r>
        <w:r w:rsidRPr="002C450C">
          <w:rPr>
            <w:rStyle w:val="PageNumber"/>
            <w:sz w:val="20"/>
            <w:szCs w:val="20"/>
          </w:rPr>
          <w:instrText xml:space="preserve"> PAGE </w:instrText>
        </w:r>
        <w:r w:rsidRPr="002C450C">
          <w:rPr>
            <w:rStyle w:val="PageNumber"/>
            <w:sz w:val="20"/>
            <w:szCs w:val="20"/>
          </w:rPr>
          <w:fldChar w:fldCharType="separate"/>
        </w:r>
        <w:r>
          <w:rPr>
            <w:rStyle w:val="PageNumber"/>
            <w:noProof/>
            <w:sz w:val="20"/>
            <w:szCs w:val="20"/>
          </w:rPr>
          <w:t>1</w:t>
        </w:r>
        <w:r w:rsidRPr="002C450C">
          <w:rPr>
            <w:rStyle w:val="PageNumber"/>
            <w:sz w:val="20"/>
            <w:szCs w:val="20"/>
          </w:rPr>
          <w:fldChar w:fldCharType="end"/>
        </w:r>
      </w:p>
      <w:p w14:paraId="549B7A90" w14:textId="74E842BB" w:rsidR="002C09A6" w:rsidRPr="002C450C" w:rsidRDefault="0081116C" w:rsidP="00730F5A">
        <w:pPr>
          <w:pStyle w:val="Footer"/>
          <w:framePr w:w="11966" w:h="896" w:hRule="exact" w:wrap="none" w:vAnchor="text" w:hAnchor="page" w:x="143" w:y="-516"/>
          <w:jc w:val="center"/>
          <w:rPr>
            <w:rStyle w:val="PageNumber"/>
            <w:sz w:val="20"/>
            <w:szCs w:val="20"/>
          </w:rPr>
        </w:pPr>
      </w:p>
    </w:sdtContent>
  </w:sdt>
  <w:p w14:paraId="3703299A" w14:textId="77777777" w:rsidR="002C09A6" w:rsidRPr="002C450C" w:rsidRDefault="002C09A6" w:rsidP="00270191">
    <w:pPr>
      <w:pStyle w:val="paragraph"/>
      <w:spacing w:before="0" w:beforeAutospacing="0" w:after="0" w:afterAutospacing="0"/>
      <w:ind w:right="-720"/>
      <w:textAlignment w:val="baseline"/>
      <w:rPr>
        <w:rStyle w:val="normaltextrun"/>
        <w:rFonts w:ascii="Calibri" w:hAnsi="Calibri" w:cs="Calibr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7992" w14:textId="77777777" w:rsidR="002D35C3" w:rsidRDefault="002D35C3" w:rsidP="00174434">
      <w:r>
        <w:separator/>
      </w:r>
    </w:p>
  </w:footnote>
  <w:footnote w:type="continuationSeparator" w:id="0">
    <w:p w14:paraId="7BBDA20A" w14:textId="77777777" w:rsidR="002D35C3" w:rsidRDefault="002D35C3" w:rsidP="00174434">
      <w:r>
        <w:continuationSeparator/>
      </w:r>
    </w:p>
  </w:footnote>
  <w:footnote w:type="continuationNotice" w:id="1">
    <w:p w14:paraId="1E364824" w14:textId="77777777" w:rsidR="002D35C3" w:rsidRDefault="002D3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8B93" w14:textId="4EA8A6D7" w:rsidR="002C09A6" w:rsidRPr="000960E3" w:rsidRDefault="000348A2" w:rsidP="00730F5A">
    <w:pPr>
      <w:spacing w:line="276" w:lineRule="auto"/>
      <w:jc w:val="center"/>
    </w:pPr>
    <w:r w:rsidRPr="000960E3">
      <w:rPr>
        <w:noProof/>
      </w:rPr>
      <w:drawing>
        <wp:anchor distT="0" distB="0" distL="114300" distR="114300" simplePos="0" relativeHeight="251658240" behindDoc="0" locked="0" layoutInCell="1" allowOverlap="1" wp14:anchorId="449A5650" wp14:editId="63110BFB">
          <wp:simplePos x="0" y="0"/>
          <wp:positionH relativeFrom="margin">
            <wp:posOffset>-108239</wp:posOffset>
          </wp:positionH>
          <wp:positionV relativeFrom="paragraph">
            <wp:posOffset>-161233</wp:posOffset>
          </wp:positionV>
          <wp:extent cx="1804035" cy="567669"/>
          <wp:effectExtent l="0" t="0" r="5715" b="4445"/>
          <wp:wrapSquare wrapText="bothSides"/>
          <wp:docPr id="1287285011" name="Picture 1287285011" descr="A blue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035" cy="567669"/>
                  </a:xfrm>
                  <a:prstGeom prst="rect">
                    <a:avLst/>
                  </a:prstGeom>
                </pic:spPr>
              </pic:pic>
            </a:graphicData>
          </a:graphic>
          <wp14:sizeRelH relativeFrom="page">
            <wp14:pctWidth>0</wp14:pctWidth>
          </wp14:sizeRelH>
          <wp14:sizeRelV relativeFrom="page">
            <wp14:pctHeight>0</wp14:pctHeight>
          </wp14:sizeRelV>
        </wp:anchor>
      </w:drawing>
    </w:r>
    <w:r w:rsidRPr="000960E3">
      <w:rPr>
        <w:rFonts w:ascii="Arial" w:hAnsi="Arial" w:cs="Arial"/>
        <w:b/>
        <w:sz w:val="36"/>
        <w:szCs w:val="36"/>
      </w:rPr>
      <w:t>Medicare Coverage and COVID-1</w:t>
    </w:r>
    <w:r w:rsidR="00CE4757" w:rsidRPr="000960E3">
      <w:rPr>
        <w:rFonts w:ascii="Arial" w:hAnsi="Arial" w:cs="Arial"/>
        <w:b/>
        <w:sz w:val="36"/>
        <w:szCs w:val="3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901"/>
    <w:multiLevelType w:val="hybridMultilevel"/>
    <w:tmpl w:val="04CA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7346C"/>
    <w:multiLevelType w:val="hybridMultilevel"/>
    <w:tmpl w:val="9454C1C4"/>
    <w:lvl w:ilvl="0" w:tplc="B16ABA88">
      <w:start w:val="631"/>
      <w:numFmt w:val="bullet"/>
      <w:lvlText w:val=""/>
      <w:lvlJc w:val="left"/>
      <w:pPr>
        <w:ind w:left="360" w:hanging="360"/>
      </w:pPr>
      <w:rPr>
        <w:rFonts w:ascii="Symbol" w:eastAsia="Times New Roman" w:hAnsi="Symbol" w:cs="Arial" w:hint="default"/>
        <w:color w:val="000000"/>
        <w:sz w:val="2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B31B79"/>
    <w:multiLevelType w:val="hybridMultilevel"/>
    <w:tmpl w:val="4C7A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557D8"/>
    <w:multiLevelType w:val="multilevel"/>
    <w:tmpl w:val="739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2B7E07"/>
    <w:multiLevelType w:val="hybridMultilevel"/>
    <w:tmpl w:val="41EC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60488"/>
    <w:multiLevelType w:val="hybridMultilevel"/>
    <w:tmpl w:val="1D9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24B07"/>
    <w:multiLevelType w:val="multilevel"/>
    <w:tmpl w:val="FD62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5575E"/>
    <w:multiLevelType w:val="hybridMultilevel"/>
    <w:tmpl w:val="FFDA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34964"/>
    <w:multiLevelType w:val="hybridMultilevel"/>
    <w:tmpl w:val="66FA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40479"/>
    <w:multiLevelType w:val="multilevel"/>
    <w:tmpl w:val="867826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BD85543"/>
    <w:multiLevelType w:val="hybridMultilevel"/>
    <w:tmpl w:val="7F7E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A0018"/>
    <w:multiLevelType w:val="multilevel"/>
    <w:tmpl w:val="836A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A1581F"/>
    <w:multiLevelType w:val="multilevel"/>
    <w:tmpl w:val="E8D6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FF6AE4"/>
    <w:multiLevelType w:val="hybridMultilevel"/>
    <w:tmpl w:val="6CB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B7D37"/>
    <w:multiLevelType w:val="hybridMultilevel"/>
    <w:tmpl w:val="FDD46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F5B3A"/>
    <w:multiLevelType w:val="hybridMultilevel"/>
    <w:tmpl w:val="04CC7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46343"/>
    <w:multiLevelType w:val="multilevel"/>
    <w:tmpl w:val="AED6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3439617">
    <w:abstractNumId w:val="7"/>
  </w:num>
  <w:num w:numId="2" w16cid:durableId="1817650005">
    <w:abstractNumId w:val="12"/>
  </w:num>
  <w:num w:numId="3" w16cid:durableId="661352812">
    <w:abstractNumId w:val="11"/>
  </w:num>
  <w:num w:numId="4" w16cid:durableId="805123915">
    <w:abstractNumId w:val="6"/>
  </w:num>
  <w:num w:numId="5" w16cid:durableId="921764223">
    <w:abstractNumId w:val="9"/>
  </w:num>
  <w:num w:numId="6" w16cid:durableId="674385128">
    <w:abstractNumId w:val="16"/>
  </w:num>
  <w:num w:numId="7" w16cid:durableId="1581908398">
    <w:abstractNumId w:val="3"/>
  </w:num>
  <w:num w:numId="8" w16cid:durableId="626393856">
    <w:abstractNumId w:val="0"/>
  </w:num>
  <w:num w:numId="9" w16cid:durableId="1644920502">
    <w:abstractNumId w:val="4"/>
  </w:num>
  <w:num w:numId="10" w16cid:durableId="250049622">
    <w:abstractNumId w:val="15"/>
  </w:num>
  <w:num w:numId="11" w16cid:durableId="1052928852">
    <w:abstractNumId w:val="8"/>
  </w:num>
  <w:num w:numId="12" w16cid:durableId="175507091">
    <w:abstractNumId w:val="10"/>
  </w:num>
  <w:num w:numId="13" w16cid:durableId="1094015700">
    <w:abstractNumId w:val="13"/>
  </w:num>
  <w:num w:numId="14" w16cid:durableId="1043287682">
    <w:abstractNumId w:val="1"/>
  </w:num>
  <w:num w:numId="15" w16cid:durableId="2043704480">
    <w:abstractNumId w:val="5"/>
  </w:num>
  <w:num w:numId="16" w16cid:durableId="830681325">
    <w:abstractNumId w:val="14"/>
  </w:num>
  <w:num w:numId="17" w16cid:durableId="1381243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srQ0MDS1sDAzMjFW0lEKTi0uzszPAykwrAUAcDaZaywAAAA="/>
  </w:docVars>
  <w:rsids>
    <w:rsidRoot w:val="0024034F"/>
    <w:rsid w:val="0000023F"/>
    <w:rsid w:val="00006843"/>
    <w:rsid w:val="000123ED"/>
    <w:rsid w:val="0001384F"/>
    <w:rsid w:val="00030A44"/>
    <w:rsid w:val="000348A2"/>
    <w:rsid w:val="00042425"/>
    <w:rsid w:val="000559E1"/>
    <w:rsid w:val="00057E15"/>
    <w:rsid w:val="00060D2E"/>
    <w:rsid w:val="000811A5"/>
    <w:rsid w:val="0008313F"/>
    <w:rsid w:val="00084A3E"/>
    <w:rsid w:val="00086D80"/>
    <w:rsid w:val="00093432"/>
    <w:rsid w:val="000960E3"/>
    <w:rsid w:val="000A0EE0"/>
    <w:rsid w:val="000B1A48"/>
    <w:rsid w:val="000B60F0"/>
    <w:rsid w:val="000B6D8A"/>
    <w:rsid w:val="000D0C4F"/>
    <w:rsid w:val="000F3B2D"/>
    <w:rsid w:val="000F7B57"/>
    <w:rsid w:val="001100C4"/>
    <w:rsid w:val="00114991"/>
    <w:rsid w:val="00130AE5"/>
    <w:rsid w:val="00137EF2"/>
    <w:rsid w:val="00142063"/>
    <w:rsid w:val="00146F1F"/>
    <w:rsid w:val="00174434"/>
    <w:rsid w:val="00190949"/>
    <w:rsid w:val="001E7D60"/>
    <w:rsid w:val="001F35DF"/>
    <w:rsid w:val="0024034F"/>
    <w:rsid w:val="00244348"/>
    <w:rsid w:val="002524F1"/>
    <w:rsid w:val="0025289B"/>
    <w:rsid w:val="002612B6"/>
    <w:rsid w:val="0026285A"/>
    <w:rsid w:val="00270191"/>
    <w:rsid w:val="002765F9"/>
    <w:rsid w:val="002B3271"/>
    <w:rsid w:val="002B3D1B"/>
    <w:rsid w:val="002C09A6"/>
    <w:rsid w:val="002C450C"/>
    <w:rsid w:val="002C4595"/>
    <w:rsid w:val="002D35C3"/>
    <w:rsid w:val="002D48D6"/>
    <w:rsid w:val="002D7FC2"/>
    <w:rsid w:val="002E03FD"/>
    <w:rsid w:val="002F61C7"/>
    <w:rsid w:val="003060B9"/>
    <w:rsid w:val="0031455F"/>
    <w:rsid w:val="0033060C"/>
    <w:rsid w:val="00340A58"/>
    <w:rsid w:val="003831B7"/>
    <w:rsid w:val="00384265"/>
    <w:rsid w:val="00391449"/>
    <w:rsid w:val="00393AD7"/>
    <w:rsid w:val="003B3FF1"/>
    <w:rsid w:val="003B422D"/>
    <w:rsid w:val="003C712B"/>
    <w:rsid w:val="003E06D2"/>
    <w:rsid w:val="003E4116"/>
    <w:rsid w:val="003E4C71"/>
    <w:rsid w:val="003E6446"/>
    <w:rsid w:val="003F0E6B"/>
    <w:rsid w:val="00404E8B"/>
    <w:rsid w:val="004073AF"/>
    <w:rsid w:val="004100A1"/>
    <w:rsid w:val="00415E69"/>
    <w:rsid w:val="004434E6"/>
    <w:rsid w:val="004706FA"/>
    <w:rsid w:val="00472B39"/>
    <w:rsid w:val="00472EEE"/>
    <w:rsid w:val="004736CE"/>
    <w:rsid w:val="00476340"/>
    <w:rsid w:val="004B39B5"/>
    <w:rsid w:val="004B7BE7"/>
    <w:rsid w:val="004D1BBF"/>
    <w:rsid w:val="004D217F"/>
    <w:rsid w:val="004E1DDA"/>
    <w:rsid w:val="00501EBB"/>
    <w:rsid w:val="00505498"/>
    <w:rsid w:val="005135D6"/>
    <w:rsid w:val="0051593F"/>
    <w:rsid w:val="00525E3D"/>
    <w:rsid w:val="00535B87"/>
    <w:rsid w:val="00563022"/>
    <w:rsid w:val="00597F10"/>
    <w:rsid w:val="005A118C"/>
    <w:rsid w:val="005C0136"/>
    <w:rsid w:val="005C3A45"/>
    <w:rsid w:val="005C3C1C"/>
    <w:rsid w:val="005D0BA8"/>
    <w:rsid w:val="005D72C8"/>
    <w:rsid w:val="005E5E95"/>
    <w:rsid w:val="005F0C54"/>
    <w:rsid w:val="005F1531"/>
    <w:rsid w:val="005F3610"/>
    <w:rsid w:val="005F5541"/>
    <w:rsid w:val="005F7076"/>
    <w:rsid w:val="006367FC"/>
    <w:rsid w:val="00646514"/>
    <w:rsid w:val="00653895"/>
    <w:rsid w:val="00655B56"/>
    <w:rsid w:val="00671991"/>
    <w:rsid w:val="00671A6E"/>
    <w:rsid w:val="006761AC"/>
    <w:rsid w:val="00680BC7"/>
    <w:rsid w:val="006814AB"/>
    <w:rsid w:val="0069247C"/>
    <w:rsid w:val="006C3F8D"/>
    <w:rsid w:val="006C651C"/>
    <w:rsid w:val="006C732A"/>
    <w:rsid w:val="006D41BC"/>
    <w:rsid w:val="006D466D"/>
    <w:rsid w:val="006E4D1B"/>
    <w:rsid w:val="00704332"/>
    <w:rsid w:val="00704A98"/>
    <w:rsid w:val="00707FBE"/>
    <w:rsid w:val="0071100F"/>
    <w:rsid w:val="00730F5A"/>
    <w:rsid w:val="0073701B"/>
    <w:rsid w:val="00745514"/>
    <w:rsid w:val="00752217"/>
    <w:rsid w:val="00753920"/>
    <w:rsid w:val="00754A98"/>
    <w:rsid w:val="00762442"/>
    <w:rsid w:val="00791478"/>
    <w:rsid w:val="00793F76"/>
    <w:rsid w:val="007C6302"/>
    <w:rsid w:val="007D0EFA"/>
    <w:rsid w:val="007D7FA9"/>
    <w:rsid w:val="007E6133"/>
    <w:rsid w:val="0080392C"/>
    <w:rsid w:val="00803DF0"/>
    <w:rsid w:val="0081116C"/>
    <w:rsid w:val="00811E1F"/>
    <w:rsid w:val="00827271"/>
    <w:rsid w:val="008426B3"/>
    <w:rsid w:val="00861858"/>
    <w:rsid w:val="008746D3"/>
    <w:rsid w:val="00883EC2"/>
    <w:rsid w:val="00894014"/>
    <w:rsid w:val="008963E6"/>
    <w:rsid w:val="008D1814"/>
    <w:rsid w:val="008E2618"/>
    <w:rsid w:val="008E4079"/>
    <w:rsid w:val="008E6B6D"/>
    <w:rsid w:val="00927BBB"/>
    <w:rsid w:val="0093321B"/>
    <w:rsid w:val="00945B11"/>
    <w:rsid w:val="00953192"/>
    <w:rsid w:val="009615D3"/>
    <w:rsid w:val="0097290E"/>
    <w:rsid w:val="009757ED"/>
    <w:rsid w:val="00990D7C"/>
    <w:rsid w:val="009A5CFB"/>
    <w:rsid w:val="009A7A54"/>
    <w:rsid w:val="009CEEE6"/>
    <w:rsid w:val="009E5B06"/>
    <w:rsid w:val="009F0BC0"/>
    <w:rsid w:val="00A05435"/>
    <w:rsid w:val="00A13185"/>
    <w:rsid w:val="00A2308B"/>
    <w:rsid w:val="00A2567D"/>
    <w:rsid w:val="00A46545"/>
    <w:rsid w:val="00A57825"/>
    <w:rsid w:val="00A74470"/>
    <w:rsid w:val="00A86BFB"/>
    <w:rsid w:val="00A87B90"/>
    <w:rsid w:val="00A9095D"/>
    <w:rsid w:val="00AA3130"/>
    <w:rsid w:val="00AB13B4"/>
    <w:rsid w:val="00AB7087"/>
    <w:rsid w:val="00AB7931"/>
    <w:rsid w:val="00AC27D0"/>
    <w:rsid w:val="00AC33B5"/>
    <w:rsid w:val="00AD0C41"/>
    <w:rsid w:val="00AD130C"/>
    <w:rsid w:val="00AE0C89"/>
    <w:rsid w:val="00AF421A"/>
    <w:rsid w:val="00B2496A"/>
    <w:rsid w:val="00B24BBB"/>
    <w:rsid w:val="00B24E2A"/>
    <w:rsid w:val="00B31644"/>
    <w:rsid w:val="00B45B30"/>
    <w:rsid w:val="00B50A98"/>
    <w:rsid w:val="00B61F06"/>
    <w:rsid w:val="00B73617"/>
    <w:rsid w:val="00B7383D"/>
    <w:rsid w:val="00B76BBB"/>
    <w:rsid w:val="00B77730"/>
    <w:rsid w:val="00BA4A92"/>
    <w:rsid w:val="00BA5758"/>
    <w:rsid w:val="00BC15DB"/>
    <w:rsid w:val="00BC1A20"/>
    <w:rsid w:val="00BD0940"/>
    <w:rsid w:val="00C20393"/>
    <w:rsid w:val="00C22D8D"/>
    <w:rsid w:val="00C255C8"/>
    <w:rsid w:val="00C25BBA"/>
    <w:rsid w:val="00C27F97"/>
    <w:rsid w:val="00C34CC1"/>
    <w:rsid w:val="00C70303"/>
    <w:rsid w:val="00C70602"/>
    <w:rsid w:val="00C874B1"/>
    <w:rsid w:val="00C94F92"/>
    <w:rsid w:val="00C96B0B"/>
    <w:rsid w:val="00CB0D9B"/>
    <w:rsid w:val="00CD5B2E"/>
    <w:rsid w:val="00CD6BD1"/>
    <w:rsid w:val="00CE4757"/>
    <w:rsid w:val="00CE5067"/>
    <w:rsid w:val="00CE5CB9"/>
    <w:rsid w:val="00CF60DD"/>
    <w:rsid w:val="00D01CCF"/>
    <w:rsid w:val="00D0237B"/>
    <w:rsid w:val="00D14232"/>
    <w:rsid w:val="00D146AF"/>
    <w:rsid w:val="00D20FC4"/>
    <w:rsid w:val="00D24F2D"/>
    <w:rsid w:val="00D628DF"/>
    <w:rsid w:val="00D638C4"/>
    <w:rsid w:val="00D75864"/>
    <w:rsid w:val="00D75F9E"/>
    <w:rsid w:val="00D8078C"/>
    <w:rsid w:val="00D83D79"/>
    <w:rsid w:val="00DA0FC4"/>
    <w:rsid w:val="00DB0636"/>
    <w:rsid w:val="00DB3853"/>
    <w:rsid w:val="00DD4AC1"/>
    <w:rsid w:val="00DF27F8"/>
    <w:rsid w:val="00E1669A"/>
    <w:rsid w:val="00E17FEB"/>
    <w:rsid w:val="00E328C0"/>
    <w:rsid w:val="00E40C19"/>
    <w:rsid w:val="00E41FCF"/>
    <w:rsid w:val="00E44418"/>
    <w:rsid w:val="00E54C66"/>
    <w:rsid w:val="00E55C13"/>
    <w:rsid w:val="00E63B23"/>
    <w:rsid w:val="00E656C8"/>
    <w:rsid w:val="00E755B4"/>
    <w:rsid w:val="00E8038B"/>
    <w:rsid w:val="00E944AA"/>
    <w:rsid w:val="00E97D7F"/>
    <w:rsid w:val="00E97EBD"/>
    <w:rsid w:val="00EB0F47"/>
    <w:rsid w:val="00EB329C"/>
    <w:rsid w:val="00ED7C55"/>
    <w:rsid w:val="00EE5112"/>
    <w:rsid w:val="00EF3540"/>
    <w:rsid w:val="00F151EF"/>
    <w:rsid w:val="00F267DE"/>
    <w:rsid w:val="00F46E08"/>
    <w:rsid w:val="00F56CE8"/>
    <w:rsid w:val="00F646E2"/>
    <w:rsid w:val="00F70C58"/>
    <w:rsid w:val="00F80809"/>
    <w:rsid w:val="00FA0BB2"/>
    <w:rsid w:val="00FB0938"/>
    <w:rsid w:val="00FC10E1"/>
    <w:rsid w:val="00FD4818"/>
    <w:rsid w:val="00FD6887"/>
    <w:rsid w:val="00FE0EE6"/>
    <w:rsid w:val="00FF76EE"/>
    <w:rsid w:val="0A87992B"/>
    <w:rsid w:val="199F906C"/>
    <w:rsid w:val="2091F858"/>
    <w:rsid w:val="25C42000"/>
    <w:rsid w:val="29164FC8"/>
    <w:rsid w:val="39FC8928"/>
    <w:rsid w:val="3AFDBD0E"/>
    <w:rsid w:val="412FF8BC"/>
    <w:rsid w:val="4202A5CC"/>
    <w:rsid w:val="42CBC91D"/>
    <w:rsid w:val="4E4083C3"/>
    <w:rsid w:val="562B7DDA"/>
    <w:rsid w:val="59306502"/>
    <w:rsid w:val="66EDD6D5"/>
    <w:rsid w:val="78AFA773"/>
    <w:rsid w:val="7F85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156FF"/>
  <w15:docId w15:val="{3ADBB802-DFE7-4EE6-81F6-923338BE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C58"/>
    <w:pPr>
      <w:spacing w:after="160" w:line="259" w:lineRule="auto"/>
      <w:ind w:left="720"/>
      <w:contextualSpacing/>
    </w:pPr>
    <w:rPr>
      <w:sz w:val="22"/>
      <w:szCs w:val="22"/>
    </w:rPr>
  </w:style>
  <w:style w:type="character" w:styleId="Hyperlink">
    <w:name w:val="Hyperlink"/>
    <w:basedOn w:val="DefaultParagraphFont"/>
    <w:uiPriority w:val="99"/>
    <w:unhideWhenUsed/>
    <w:rsid w:val="00F70C58"/>
    <w:rPr>
      <w:color w:val="0563C1" w:themeColor="hyperlink"/>
      <w:u w:val="single"/>
    </w:rPr>
  </w:style>
  <w:style w:type="character" w:styleId="FollowedHyperlink">
    <w:name w:val="FollowedHyperlink"/>
    <w:basedOn w:val="DefaultParagraphFont"/>
    <w:uiPriority w:val="99"/>
    <w:semiHidden/>
    <w:unhideWhenUsed/>
    <w:rsid w:val="00953192"/>
    <w:rPr>
      <w:color w:val="954F72" w:themeColor="followedHyperlink"/>
      <w:u w:val="single"/>
    </w:rPr>
  </w:style>
  <w:style w:type="paragraph" w:customStyle="1" w:styleId="paragraph">
    <w:name w:val="paragraph"/>
    <w:basedOn w:val="Normal"/>
    <w:rsid w:val="00C25BB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25BBA"/>
  </w:style>
  <w:style w:type="character" w:customStyle="1" w:styleId="eop">
    <w:name w:val="eop"/>
    <w:basedOn w:val="DefaultParagraphFont"/>
    <w:rsid w:val="00C25BBA"/>
  </w:style>
  <w:style w:type="table" w:styleId="TableGrid">
    <w:name w:val="Table Grid"/>
    <w:basedOn w:val="TableNormal"/>
    <w:uiPriority w:val="39"/>
    <w:rsid w:val="0033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434"/>
    <w:pPr>
      <w:tabs>
        <w:tab w:val="center" w:pos="4680"/>
        <w:tab w:val="right" w:pos="9360"/>
      </w:tabs>
    </w:pPr>
  </w:style>
  <w:style w:type="character" w:customStyle="1" w:styleId="HeaderChar">
    <w:name w:val="Header Char"/>
    <w:basedOn w:val="DefaultParagraphFont"/>
    <w:link w:val="Header"/>
    <w:uiPriority w:val="99"/>
    <w:rsid w:val="00174434"/>
  </w:style>
  <w:style w:type="paragraph" w:styleId="Footer">
    <w:name w:val="footer"/>
    <w:basedOn w:val="Normal"/>
    <w:link w:val="FooterChar"/>
    <w:uiPriority w:val="99"/>
    <w:unhideWhenUsed/>
    <w:rsid w:val="00174434"/>
    <w:pPr>
      <w:tabs>
        <w:tab w:val="center" w:pos="4680"/>
        <w:tab w:val="right" w:pos="9360"/>
      </w:tabs>
    </w:pPr>
  </w:style>
  <w:style w:type="character" w:customStyle="1" w:styleId="FooterChar">
    <w:name w:val="Footer Char"/>
    <w:basedOn w:val="DefaultParagraphFont"/>
    <w:link w:val="Footer"/>
    <w:uiPriority w:val="99"/>
    <w:rsid w:val="00174434"/>
  </w:style>
  <w:style w:type="character" w:customStyle="1" w:styleId="scxw144110245">
    <w:name w:val="scxw144110245"/>
    <w:basedOn w:val="DefaultParagraphFont"/>
    <w:rsid w:val="006D41BC"/>
  </w:style>
  <w:style w:type="character" w:styleId="PageNumber">
    <w:name w:val="page number"/>
    <w:basedOn w:val="DefaultParagraphFont"/>
    <w:uiPriority w:val="99"/>
    <w:semiHidden/>
    <w:unhideWhenUsed/>
    <w:rsid w:val="002C450C"/>
  </w:style>
  <w:style w:type="paragraph" w:customStyle="1" w:styleId="TableParagraph">
    <w:name w:val="Table Paragraph"/>
    <w:basedOn w:val="Normal"/>
    <w:uiPriority w:val="1"/>
    <w:qFormat/>
    <w:rsid w:val="00FC10E1"/>
    <w:pPr>
      <w:widowControl w:val="0"/>
      <w:autoSpaceDE w:val="0"/>
      <w:autoSpaceDN w:val="0"/>
    </w:pPr>
    <w:rPr>
      <w:rFonts w:ascii="Arial" w:eastAsia="Arial" w:hAnsi="Arial" w:cs="Arial"/>
      <w:sz w:val="22"/>
      <w:szCs w:val="22"/>
      <w:lang w:bidi="en-US"/>
    </w:rPr>
  </w:style>
  <w:style w:type="paragraph" w:styleId="BodyText">
    <w:name w:val="Body Text"/>
    <w:basedOn w:val="Normal"/>
    <w:link w:val="BodyTextChar"/>
    <w:uiPriority w:val="1"/>
    <w:qFormat/>
    <w:rsid w:val="00FC10E1"/>
    <w:pPr>
      <w:widowControl w:val="0"/>
      <w:autoSpaceDE w:val="0"/>
      <w:autoSpaceDN w:val="0"/>
    </w:pPr>
    <w:rPr>
      <w:rFonts w:ascii="Arial" w:eastAsia="Arial" w:hAnsi="Arial" w:cs="Arial"/>
      <w:sz w:val="28"/>
      <w:szCs w:val="28"/>
      <w:lang w:bidi="en-US"/>
    </w:rPr>
  </w:style>
  <w:style w:type="character" w:customStyle="1" w:styleId="BodyTextChar">
    <w:name w:val="Body Text Char"/>
    <w:basedOn w:val="DefaultParagraphFont"/>
    <w:link w:val="BodyText"/>
    <w:uiPriority w:val="1"/>
    <w:rsid w:val="00FC10E1"/>
    <w:rPr>
      <w:rFonts w:ascii="Arial" w:eastAsia="Arial" w:hAnsi="Arial" w:cs="Arial"/>
      <w:sz w:val="28"/>
      <w:szCs w:val="28"/>
      <w:lang w:bidi="en-US"/>
    </w:rPr>
  </w:style>
  <w:style w:type="character" w:customStyle="1" w:styleId="UnresolvedMention1">
    <w:name w:val="Unresolved Mention1"/>
    <w:basedOn w:val="DefaultParagraphFont"/>
    <w:uiPriority w:val="99"/>
    <w:semiHidden/>
    <w:unhideWhenUsed/>
    <w:rsid w:val="00FC10E1"/>
    <w:rPr>
      <w:color w:val="605E5C"/>
      <w:shd w:val="clear" w:color="auto" w:fill="E1DFDD"/>
    </w:rPr>
  </w:style>
  <w:style w:type="character" w:styleId="CommentReference">
    <w:name w:val="annotation reference"/>
    <w:basedOn w:val="DefaultParagraphFont"/>
    <w:uiPriority w:val="99"/>
    <w:semiHidden/>
    <w:unhideWhenUsed/>
    <w:rsid w:val="00057E15"/>
    <w:rPr>
      <w:sz w:val="16"/>
      <w:szCs w:val="16"/>
    </w:rPr>
  </w:style>
  <w:style w:type="paragraph" w:styleId="CommentText">
    <w:name w:val="annotation text"/>
    <w:basedOn w:val="Normal"/>
    <w:link w:val="CommentTextChar"/>
    <w:uiPriority w:val="99"/>
    <w:unhideWhenUsed/>
    <w:rsid w:val="00057E15"/>
    <w:rPr>
      <w:sz w:val="20"/>
      <w:szCs w:val="20"/>
    </w:rPr>
  </w:style>
  <w:style w:type="character" w:customStyle="1" w:styleId="CommentTextChar">
    <w:name w:val="Comment Text Char"/>
    <w:basedOn w:val="DefaultParagraphFont"/>
    <w:link w:val="CommentText"/>
    <w:uiPriority w:val="99"/>
    <w:rsid w:val="00057E15"/>
    <w:rPr>
      <w:sz w:val="20"/>
      <w:szCs w:val="20"/>
    </w:rPr>
  </w:style>
  <w:style w:type="paragraph" w:styleId="CommentSubject">
    <w:name w:val="annotation subject"/>
    <w:basedOn w:val="CommentText"/>
    <w:next w:val="CommentText"/>
    <w:link w:val="CommentSubjectChar"/>
    <w:uiPriority w:val="99"/>
    <w:semiHidden/>
    <w:unhideWhenUsed/>
    <w:rsid w:val="00057E15"/>
    <w:rPr>
      <w:b/>
      <w:bCs/>
    </w:rPr>
  </w:style>
  <w:style w:type="character" w:customStyle="1" w:styleId="CommentSubjectChar">
    <w:name w:val="Comment Subject Char"/>
    <w:basedOn w:val="CommentTextChar"/>
    <w:link w:val="CommentSubject"/>
    <w:uiPriority w:val="99"/>
    <w:semiHidden/>
    <w:rsid w:val="00057E15"/>
    <w:rPr>
      <w:b/>
      <w:bCs/>
      <w:sz w:val="20"/>
      <w:szCs w:val="20"/>
    </w:rPr>
  </w:style>
  <w:style w:type="paragraph" w:styleId="BalloonText">
    <w:name w:val="Balloon Text"/>
    <w:basedOn w:val="Normal"/>
    <w:link w:val="BalloonTextChar"/>
    <w:uiPriority w:val="99"/>
    <w:semiHidden/>
    <w:unhideWhenUsed/>
    <w:rsid w:val="00057E15"/>
    <w:rPr>
      <w:rFonts w:ascii="Tahoma" w:hAnsi="Tahoma" w:cs="Tahoma"/>
      <w:sz w:val="16"/>
      <w:szCs w:val="16"/>
    </w:rPr>
  </w:style>
  <w:style w:type="character" w:customStyle="1" w:styleId="BalloonTextChar">
    <w:name w:val="Balloon Text Char"/>
    <w:basedOn w:val="DefaultParagraphFont"/>
    <w:link w:val="BalloonText"/>
    <w:uiPriority w:val="99"/>
    <w:semiHidden/>
    <w:rsid w:val="00057E15"/>
    <w:rPr>
      <w:rFonts w:ascii="Tahoma" w:hAnsi="Tahoma" w:cs="Tahoma"/>
      <w:sz w:val="16"/>
      <w:szCs w:val="16"/>
    </w:rPr>
  </w:style>
  <w:style w:type="paragraph" w:styleId="NormalWeb">
    <w:name w:val="Normal (Web)"/>
    <w:basedOn w:val="Normal"/>
    <w:uiPriority w:val="99"/>
    <w:unhideWhenUsed/>
    <w:rsid w:val="00E944AA"/>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70303"/>
  </w:style>
  <w:style w:type="paragraph" w:customStyle="1" w:styleId="xmsonormal">
    <w:name w:val="x_msonormal"/>
    <w:basedOn w:val="Normal"/>
    <w:rsid w:val="00D8078C"/>
    <w:rPr>
      <w:rFonts w:ascii="Calibri" w:hAnsi="Calibri" w:cs="Calibri"/>
      <w:sz w:val="22"/>
      <w:szCs w:val="22"/>
    </w:rPr>
  </w:style>
  <w:style w:type="character" w:styleId="UnresolvedMention">
    <w:name w:val="Unresolved Mention"/>
    <w:basedOn w:val="DefaultParagraphFont"/>
    <w:uiPriority w:val="99"/>
    <w:semiHidden/>
    <w:unhideWhenUsed/>
    <w:rsid w:val="00AB1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4264">
      <w:bodyDiv w:val="1"/>
      <w:marLeft w:val="0"/>
      <w:marRight w:val="0"/>
      <w:marTop w:val="0"/>
      <w:marBottom w:val="0"/>
      <w:divBdr>
        <w:top w:val="none" w:sz="0" w:space="0" w:color="auto"/>
        <w:left w:val="none" w:sz="0" w:space="0" w:color="auto"/>
        <w:bottom w:val="none" w:sz="0" w:space="0" w:color="auto"/>
        <w:right w:val="none" w:sz="0" w:space="0" w:color="auto"/>
      </w:divBdr>
    </w:div>
    <w:div w:id="70081781">
      <w:bodyDiv w:val="1"/>
      <w:marLeft w:val="0"/>
      <w:marRight w:val="0"/>
      <w:marTop w:val="0"/>
      <w:marBottom w:val="0"/>
      <w:divBdr>
        <w:top w:val="none" w:sz="0" w:space="0" w:color="auto"/>
        <w:left w:val="none" w:sz="0" w:space="0" w:color="auto"/>
        <w:bottom w:val="none" w:sz="0" w:space="0" w:color="auto"/>
        <w:right w:val="none" w:sz="0" w:space="0" w:color="auto"/>
      </w:divBdr>
    </w:div>
    <w:div w:id="391734766">
      <w:bodyDiv w:val="1"/>
      <w:marLeft w:val="0"/>
      <w:marRight w:val="0"/>
      <w:marTop w:val="0"/>
      <w:marBottom w:val="0"/>
      <w:divBdr>
        <w:top w:val="none" w:sz="0" w:space="0" w:color="auto"/>
        <w:left w:val="none" w:sz="0" w:space="0" w:color="auto"/>
        <w:bottom w:val="none" w:sz="0" w:space="0" w:color="auto"/>
        <w:right w:val="none" w:sz="0" w:space="0" w:color="auto"/>
      </w:divBdr>
    </w:div>
    <w:div w:id="589705014">
      <w:bodyDiv w:val="1"/>
      <w:marLeft w:val="0"/>
      <w:marRight w:val="0"/>
      <w:marTop w:val="0"/>
      <w:marBottom w:val="0"/>
      <w:divBdr>
        <w:top w:val="none" w:sz="0" w:space="0" w:color="auto"/>
        <w:left w:val="none" w:sz="0" w:space="0" w:color="auto"/>
        <w:bottom w:val="none" w:sz="0" w:space="0" w:color="auto"/>
        <w:right w:val="none" w:sz="0" w:space="0" w:color="auto"/>
      </w:divBdr>
      <w:divsChild>
        <w:div w:id="296255099">
          <w:marLeft w:val="0"/>
          <w:marRight w:val="0"/>
          <w:marTop w:val="0"/>
          <w:marBottom w:val="0"/>
          <w:divBdr>
            <w:top w:val="none" w:sz="0" w:space="0" w:color="auto"/>
            <w:left w:val="none" w:sz="0" w:space="0" w:color="auto"/>
            <w:bottom w:val="none" w:sz="0" w:space="0" w:color="auto"/>
            <w:right w:val="none" w:sz="0" w:space="0" w:color="auto"/>
          </w:divBdr>
        </w:div>
        <w:div w:id="424158338">
          <w:marLeft w:val="0"/>
          <w:marRight w:val="0"/>
          <w:marTop w:val="0"/>
          <w:marBottom w:val="0"/>
          <w:divBdr>
            <w:top w:val="none" w:sz="0" w:space="0" w:color="auto"/>
            <w:left w:val="none" w:sz="0" w:space="0" w:color="auto"/>
            <w:bottom w:val="none" w:sz="0" w:space="0" w:color="auto"/>
            <w:right w:val="none" w:sz="0" w:space="0" w:color="auto"/>
          </w:divBdr>
        </w:div>
      </w:divsChild>
    </w:div>
    <w:div w:id="666247627">
      <w:bodyDiv w:val="1"/>
      <w:marLeft w:val="0"/>
      <w:marRight w:val="0"/>
      <w:marTop w:val="0"/>
      <w:marBottom w:val="0"/>
      <w:divBdr>
        <w:top w:val="none" w:sz="0" w:space="0" w:color="auto"/>
        <w:left w:val="none" w:sz="0" w:space="0" w:color="auto"/>
        <w:bottom w:val="none" w:sz="0" w:space="0" w:color="auto"/>
        <w:right w:val="none" w:sz="0" w:space="0" w:color="auto"/>
      </w:divBdr>
    </w:div>
    <w:div w:id="773019741">
      <w:bodyDiv w:val="1"/>
      <w:marLeft w:val="0"/>
      <w:marRight w:val="0"/>
      <w:marTop w:val="0"/>
      <w:marBottom w:val="0"/>
      <w:divBdr>
        <w:top w:val="none" w:sz="0" w:space="0" w:color="auto"/>
        <w:left w:val="none" w:sz="0" w:space="0" w:color="auto"/>
        <w:bottom w:val="none" w:sz="0" w:space="0" w:color="auto"/>
        <w:right w:val="none" w:sz="0" w:space="0" w:color="auto"/>
      </w:divBdr>
    </w:div>
    <w:div w:id="852695113">
      <w:bodyDiv w:val="1"/>
      <w:marLeft w:val="0"/>
      <w:marRight w:val="0"/>
      <w:marTop w:val="0"/>
      <w:marBottom w:val="0"/>
      <w:divBdr>
        <w:top w:val="none" w:sz="0" w:space="0" w:color="auto"/>
        <w:left w:val="none" w:sz="0" w:space="0" w:color="auto"/>
        <w:bottom w:val="none" w:sz="0" w:space="0" w:color="auto"/>
        <w:right w:val="none" w:sz="0" w:space="0" w:color="auto"/>
      </w:divBdr>
      <w:divsChild>
        <w:div w:id="106002135">
          <w:marLeft w:val="0"/>
          <w:marRight w:val="0"/>
          <w:marTop w:val="0"/>
          <w:marBottom w:val="0"/>
          <w:divBdr>
            <w:top w:val="none" w:sz="0" w:space="0" w:color="auto"/>
            <w:left w:val="none" w:sz="0" w:space="0" w:color="auto"/>
            <w:bottom w:val="none" w:sz="0" w:space="0" w:color="auto"/>
            <w:right w:val="none" w:sz="0" w:space="0" w:color="auto"/>
          </w:divBdr>
        </w:div>
        <w:div w:id="507063117">
          <w:marLeft w:val="0"/>
          <w:marRight w:val="0"/>
          <w:marTop w:val="0"/>
          <w:marBottom w:val="0"/>
          <w:divBdr>
            <w:top w:val="none" w:sz="0" w:space="0" w:color="auto"/>
            <w:left w:val="none" w:sz="0" w:space="0" w:color="auto"/>
            <w:bottom w:val="none" w:sz="0" w:space="0" w:color="auto"/>
            <w:right w:val="none" w:sz="0" w:space="0" w:color="auto"/>
          </w:divBdr>
        </w:div>
        <w:div w:id="823862709">
          <w:marLeft w:val="0"/>
          <w:marRight w:val="0"/>
          <w:marTop w:val="0"/>
          <w:marBottom w:val="0"/>
          <w:divBdr>
            <w:top w:val="none" w:sz="0" w:space="0" w:color="auto"/>
            <w:left w:val="none" w:sz="0" w:space="0" w:color="auto"/>
            <w:bottom w:val="none" w:sz="0" w:space="0" w:color="auto"/>
            <w:right w:val="none" w:sz="0" w:space="0" w:color="auto"/>
          </w:divBdr>
        </w:div>
        <w:div w:id="1011758591">
          <w:marLeft w:val="0"/>
          <w:marRight w:val="0"/>
          <w:marTop w:val="0"/>
          <w:marBottom w:val="0"/>
          <w:divBdr>
            <w:top w:val="none" w:sz="0" w:space="0" w:color="auto"/>
            <w:left w:val="none" w:sz="0" w:space="0" w:color="auto"/>
            <w:bottom w:val="none" w:sz="0" w:space="0" w:color="auto"/>
            <w:right w:val="none" w:sz="0" w:space="0" w:color="auto"/>
          </w:divBdr>
        </w:div>
      </w:divsChild>
    </w:div>
    <w:div w:id="960109433">
      <w:bodyDiv w:val="1"/>
      <w:marLeft w:val="0"/>
      <w:marRight w:val="0"/>
      <w:marTop w:val="0"/>
      <w:marBottom w:val="0"/>
      <w:divBdr>
        <w:top w:val="none" w:sz="0" w:space="0" w:color="auto"/>
        <w:left w:val="none" w:sz="0" w:space="0" w:color="auto"/>
        <w:bottom w:val="none" w:sz="0" w:space="0" w:color="auto"/>
        <w:right w:val="none" w:sz="0" w:space="0" w:color="auto"/>
      </w:divBdr>
      <w:divsChild>
        <w:div w:id="114182554">
          <w:marLeft w:val="0"/>
          <w:marRight w:val="0"/>
          <w:marTop w:val="0"/>
          <w:marBottom w:val="0"/>
          <w:divBdr>
            <w:top w:val="none" w:sz="0" w:space="0" w:color="auto"/>
            <w:left w:val="none" w:sz="0" w:space="0" w:color="auto"/>
            <w:bottom w:val="none" w:sz="0" w:space="0" w:color="auto"/>
            <w:right w:val="none" w:sz="0" w:space="0" w:color="auto"/>
          </w:divBdr>
        </w:div>
        <w:div w:id="368385195">
          <w:marLeft w:val="0"/>
          <w:marRight w:val="0"/>
          <w:marTop w:val="0"/>
          <w:marBottom w:val="0"/>
          <w:divBdr>
            <w:top w:val="none" w:sz="0" w:space="0" w:color="auto"/>
            <w:left w:val="none" w:sz="0" w:space="0" w:color="auto"/>
            <w:bottom w:val="none" w:sz="0" w:space="0" w:color="auto"/>
            <w:right w:val="none" w:sz="0" w:space="0" w:color="auto"/>
          </w:divBdr>
        </w:div>
        <w:div w:id="375088741">
          <w:marLeft w:val="0"/>
          <w:marRight w:val="0"/>
          <w:marTop w:val="0"/>
          <w:marBottom w:val="0"/>
          <w:divBdr>
            <w:top w:val="none" w:sz="0" w:space="0" w:color="auto"/>
            <w:left w:val="none" w:sz="0" w:space="0" w:color="auto"/>
            <w:bottom w:val="none" w:sz="0" w:space="0" w:color="auto"/>
            <w:right w:val="none" w:sz="0" w:space="0" w:color="auto"/>
          </w:divBdr>
        </w:div>
        <w:div w:id="489062003">
          <w:marLeft w:val="0"/>
          <w:marRight w:val="0"/>
          <w:marTop w:val="0"/>
          <w:marBottom w:val="0"/>
          <w:divBdr>
            <w:top w:val="none" w:sz="0" w:space="0" w:color="auto"/>
            <w:left w:val="none" w:sz="0" w:space="0" w:color="auto"/>
            <w:bottom w:val="none" w:sz="0" w:space="0" w:color="auto"/>
            <w:right w:val="none" w:sz="0" w:space="0" w:color="auto"/>
          </w:divBdr>
        </w:div>
        <w:div w:id="759369166">
          <w:marLeft w:val="0"/>
          <w:marRight w:val="0"/>
          <w:marTop w:val="0"/>
          <w:marBottom w:val="0"/>
          <w:divBdr>
            <w:top w:val="none" w:sz="0" w:space="0" w:color="auto"/>
            <w:left w:val="none" w:sz="0" w:space="0" w:color="auto"/>
            <w:bottom w:val="none" w:sz="0" w:space="0" w:color="auto"/>
            <w:right w:val="none" w:sz="0" w:space="0" w:color="auto"/>
          </w:divBdr>
        </w:div>
        <w:div w:id="1175026602">
          <w:marLeft w:val="0"/>
          <w:marRight w:val="0"/>
          <w:marTop w:val="0"/>
          <w:marBottom w:val="0"/>
          <w:divBdr>
            <w:top w:val="none" w:sz="0" w:space="0" w:color="auto"/>
            <w:left w:val="none" w:sz="0" w:space="0" w:color="auto"/>
            <w:bottom w:val="none" w:sz="0" w:space="0" w:color="auto"/>
            <w:right w:val="none" w:sz="0" w:space="0" w:color="auto"/>
          </w:divBdr>
        </w:div>
        <w:div w:id="1291281785">
          <w:marLeft w:val="0"/>
          <w:marRight w:val="0"/>
          <w:marTop w:val="0"/>
          <w:marBottom w:val="0"/>
          <w:divBdr>
            <w:top w:val="none" w:sz="0" w:space="0" w:color="auto"/>
            <w:left w:val="none" w:sz="0" w:space="0" w:color="auto"/>
            <w:bottom w:val="none" w:sz="0" w:space="0" w:color="auto"/>
            <w:right w:val="none" w:sz="0" w:space="0" w:color="auto"/>
          </w:divBdr>
        </w:div>
        <w:div w:id="1317109065">
          <w:marLeft w:val="0"/>
          <w:marRight w:val="0"/>
          <w:marTop w:val="0"/>
          <w:marBottom w:val="0"/>
          <w:divBdr>
            <w:top w:val="none" w:sz="0" w:space="0" w:color="auto"/>
            <w:left w:val="none" w:sz="0" w:space="0" w:color="auto"/>
            <w:bottom w:val="none" w:sz="0" w:space="0" w:color="auto"/>
            <w:right w:val="none" w:sz="0" w:space="0" w:color="auto"/>
          </w:divBdr>
        </w:div>
        <w:div w:id="1406413296">
          <w:marLeft w:val="0"/>
          <w:marRight w:val="0"/>
          <w:marTop w:val="0"/>
          <w:marBottom w:val="0"/>
          <w:divBdr>
            <w:top w:val="none" w:sz="0" w:space="0" w:color="auto"/>
            <w:left w:val="none" w:sz="0" w:space="0" w:color="auto"/>
            <w:bottom w:val="none" w:sz="0" w:space="0" w:color="auto"/>
            <w:right w:val="none" w:sz="0" w:space="0" w:color="auto"/>
          </w:divBdr>
        </w:div>
        <w:div w:id="1703087600">
          <w:marLeft w:val="0"/>
          <w:marRight w:val="0"/>
          <w:marTop w:val="0"/>
          <w:marBottom w:val="0"/>
          <w:divBdr>
            <w:top w:val="none" w:sz="0" w:space="0" w:color="auto"/>
            <w:left w:val="none" w:sz="0" w:space="0" w:color="auto"/>
            <w:bottom w:val="none" w:sz="0" w:space="0" w:color="auto"/>
            <w:right w:val="none" w:sz="0" w:space="0" w:color="auto"/>
          </w:divBdr>
        </w:div>
        <w:div w:id="1865241033">
          <w:marLeft w:val="0"/>
          <w:marRight w:val="0"/>
          <w:marTop w:val="0"/>
          <w:marBottom w:val="0"/>
          <w:divBdr>
            <w:top w:val="none" w:sz="0" w:space="0" w:color="auto"/>
            <w:left w:val="none" w:sz="0" w:space="0" w:color="auto"/>
            <w:bottom w:val="none" w:sz="0" w:space="0" w:color="auto"/>
            <w:right w:val="none" w:sz="0" w:space="0" w:color="auto"/>
          </w:divBdr>
        </w:div>
        <w:div w:id="1984657401">
          <w:marLeft w:val="0"/>
          <w:marRight w:val="0"/>
          <w:marTop w:val="0"/>
          <w:marBottom w:val="0"/>
          <w:divBdr>
            <w:top w:val="none" w:sz="0" w:space="0" w:color="auto"/>
            <w:left w:val="none" w:sz="0" w:space="0" w:color="auto"/>
            <w:bottom w:val="none" w:sz="0" w:space="0" w:color="auto"/>
            <w:right w:val="none" w:sz="0" w:space="0" w:color="auto"/>
          </w:divBdr>
        </w:div>
        <w:div w:id="2091582996">
          <w:marLeft w:val="0"/>
          <w:marRight w:val="0"/>
          <w:marTop w:val="0"/>
          <w:marBottom w:val="0"/>
          <w:divBdr>
            <w:top w:val="none" w:sz="0" w:space="0" w:color="auto"/>
            <w:left w:val="none" w:sz="0" w:space="0" w:color="auto"/>
            <w:bottom w:val="none" w:sz="0" w:space="0" w:color="auto"/>
            <w:right w:val="none" w:sz="0" w:space="0" w:color="auto"/>
          </w:divBdr>
        </w:div>
      </w:divsChild>
    </w:div>
    <w:div w:id="1203131952">
      <w:bodyDiv w:val="1"/>
      <w:marLeft w:val="0"/>
      <w:marRight w:val="0"/>
      <w:marTop w:val="0"/>
      <w:marBottom w:val="0"/>
      <w:divBdr>
        <w:top w:val="none" w:sz="0" w:space="0" w:color="auto"/>
        <w:left w:val="none" w:sz="0" w:space="0" w:color="auto"/>
        <w:bottom w:val="none" w:sz="0" w:space="0" w:color="auto"/>
        <w:right w:val="none" w:sz="0" w:space="0" w:color="auto"/>
      </w:divBdr>
      <w:divsChild>
        <w:div w:id="222060974">
          <w:marLeft w:val="0"/>
          <w:marRight w:val="0"/>
          <w:marTop w:val="0"/>
          <w:marBottom w:val="0"/>
          <w:divBdr>
            <w:top w:val="none" w:sz="0" w:space="0" w:color="auto"/>
            <w:left w:val="none" w:sz="0" w:space="0" w:color="auto"/>
            <w:bottom w:val="none" w:sz="0" w:space="0" w:color="auto"/>
            <w:right w:val="none" w:sz="0" w:space="0" w:color="auto"/>
          </w:divBdr>
        </w:div>
        <w:div w:id="284236857">
          <w:marLeft w:val="0"/>
          <w:marRight w:val="0"/>
          <w:marTop w:val="0"/>
          <w:marBottom w:val="0"/>
          <w:divBdr>
            <w:top w:val="none" w:sz="0" w:space="0" w:color="auto"/>
            <w:left w:val="none" w:sz="0" w:space="0" w:color="auto"/>
            <w:bottom w:val="none" w:sz="0" w:space="0" w:color="auto"/>
            <w:right w:val="none" w:sz="0" w:space="0" w:color="auto"/>
          </w:divBdr>
        </w:div>
        <w:div w:id="404694105">
          <w:marLeft w:val="0"/>
          <w:marRight w:val="0"/>
          <w:marTop w:val="0"/>
          <w:marBottom w:val="0"/>
          <w:divBdr>
            <w:top w:val="none" w:sz="0" w:space="0" w:color="auto"/>
            <w:left w:val="none" w:sz="0" w:space="0" w:color="auto"/>
            <w:bottom w:val="none" w:sz="0" w:space="0" w:color="auto"/>
            <w:right w:val="none" w:sz="0" w:space="0" w:color="auto"/>
          </w:divBdr>
          <w:divsChild>
            <w:div w:id="66585136">
              <w:marLeft w:val="0"/>
              <w:marRight w:val="0"/>
              <w:marTop w:val="0"/>
              <w:marBottom w:val="0"/>
              <w:divBdr>
                <w:top w:val="none" w:sz="0" w:space="0" w:color="auto"/>
                <w:left w:val="none" w:sz="0" w:space="0" w:color="auto"/>
                <w:bottom w:val="none" w:sz="0" w:space="0" w:color="auto"/>
                <w:right w:val="none" w:sz="0" w:space="0" w:color="auto"/>
              </w:divBdr>
            </w:div>
            <w:div w:id="990716120">
              <w:marLeft w:val="0"/>
              <w:marRight w:val="0"/>
              <w:marTop w:val="0"/>
              <w:marBottom w:val="0"/>
              <w:divBdr>
                <w:top w:val="none" w:sz="0" w:space="0" w:color="auto"/>
                <w:left w:val="none" w:sz="0" w:space="0" w:color="auto"/>
                <w:bottom w:val="none" w:sz="0" w:space="0" w:color="auto"/>
                <w:right w:val="none" w:sz="0" w:space="0" w:color="auto"/>
              </w:divBdr>
            </w:div>
            <w:div w:id="1031035308">
              <w:marLeft w:val="0"/>
              <w:marRight w:val="0"/>
              <w:marTop w:val="0"/>
              <w:marBottom w:val="0"/>
              <w:divBdr>
                <w:top w:val="none" w:sz="0" w:space="0" w:color="auto"/>
                <w:left w:val="none" w:sz="0" w:space="0" w:color="auto"/>
                <w:bottom w:val="none" w:sz="0" w:space="0" w:color="auto"/>
                <w:right w:val="none" w:sz="0" w:space="0" w:color="auto"/>
              </w:divBdr>
            </w:div>
            <w:div w:id="1228540437">
              <w:marLeft w:val="0"/>
              <w:marRight w:val="0"/>
              <w:marTop w:val="0"/>
              <w:marBottom w:val="0"/>
              <w:divBdr>
                <w:top w:val="none" w:sz="0" w:space="0" w:color="auto"/>
                <w:left w:val="none" w:sz="0" w:space="0" w:color="auto"/>
                <w:bottom w:val="none" w:sz="0" w:space="0" w:color="auto"/>
                <w:right w:val="none" w:sz="0" w:space="0" w:color="auto"/>
              </w:divBdr>
            </w:div>
            <w:div w:id="1279408399">
              <w:marLeft w:val="0"/>
              <w:marRight w:val="0"/>
              <w:marTop w:val="0"/>
              <w:marBottom w:val="0"/>
              <w:divBdr>
                <w:top w:val="none" w:sz="0" w:space="0" w:color="auto"/>
                <w:left w:val="none" w:sz="0" w:space="0" w:color="auto"/>
                <w:bottom w:val="none" w:sz="0" w:space="0" w:color="auto"/>
                <w:right w:val="none" w:sz="0" w:space="0" w:color="auto"/>
              </w:divBdr>
            </w:div>
          </w:divsChild>
        </w:div>
        <w:div w:id="1175342065">
          <w:marLeft w:val="0"/>
          <w:marRight w:val="0"/>
          <w:marTop w:val="0"/>
          <w:marBottom w:val="0"/>
          <w:divBdr>
            <w:top w:val="none" w:sz="0" w:space="0" w:color="auto"/>
            <w:left w:val="none" w:sz="0" w:space="0" w:color="auto"/>
            <w:bottom w:val="none" w:sz="0" w:space="0" w:color="auto"/>
            <w:right w:val="none" w:sz="0" w:space="0" w:color="auto"/>
          </w:divBdr>
        </w:div>
        <w:div w:id="1655720192">
          <w:marLeft w:val="0"/>
          <w:marRight w:val="0"/>
          <w:marTop w:val="0"/>
          <w:marBottom w:val="0"/>
          <w:divBdr>
            <w:top w:val="none" w:sz="0" w:space="0" w:color="auto"/>
            <w:left w:val="none" w:sz="0" w:space="0" w:color="auto"/>
            <w:bottom w:val="none" w:sz="0" w:space="0" w:color="auto"/>
            <w:right w:val="none" w:sz="0" w:space="0" w:color="auto"/>
          </w:divBdr>
          <w:divsChild>
            <w:div w:id="74865853">
              <w:marLeft w:val="0"/>
              <w:marRight w:val="0"/>
              <w:marTop w:val="0"/>
              <w:marBottom w:val="0"/>
              <w:divBdr>
                <w:top w:val="none" w:sz="0" w:space="0" w:color="auto"/>
                <w:left w:val="none" w:sz="0" w:space="0" w:color="auto"/>
                <w:bottom w:val="none" w:sz="0" w:space="0" w:color="auto"/>
                <w:right w:val="none" w:sz="0" w:space="0" w:color="auto"/>
              </w:divBdr>
            </w:div>
            <w:div w:id="1104807465">
              <w:marLeft w:val="0"/>
              <w:marRight w:val="0"/>
              <w:marTop w:val="0"/>
              <w:marBottom w:val="0"/>
              <w:divBdr>
                <w:top w:val="none" w:sz="0" w:space="0" w:color="auto"/>
                <w:left w:val="none" w:sz="0" w:space="0" w:color="auto"/>
                <w:bottom w:val="none" w:sz="0" w:space="0" w:color="auto"/>
                <w:right w:val="none" w:sz="0" w:space="0" w:color="auto"/>
              </w:divBdr>
            </w:div>
            <w:div w:id="1389499020">
              <w:marLeft w:val="0"/>
              <w:marRight w:val="0"/>
              <w:marTop w:val="0"/>
              <w:marBottom w:val="0"/>
              <w:divBdr>
                <w:top w:val="none" w:sz="0" w:space="0" w:color="auto"/>
                <w:left w:val="none" w:sz="0" w:space="0" w:color="auto"/>
                <w:bottom w:val="none" w:sz="0" w:space="0" w:color="auto"/>
                <w:right w:val="none" w:sz="0" w:space="0" w:color="auto"/>
              </w:divBdr>
            </w:div>
          </w:divsChild>
        </w:div>
        <w:div w:id="1695575453">
          <w:marLeft w:val="0"/>
          <w:marRight w:val="0"/>
          <w:marTop w:val="0"/>
          <w:marBottom w:val="0"/>
          <w:divBdr>
            <w:top w:val="none" w:sz="0" w:space="0" w:color="auto"/>
            <w:left w:val="none" w:sz="0" w:space="0" w:color="auto"/>
            <w:bottom w:val="none" w:sz="0" w:space="0" w:color="auto"/>
            <w:right w:val="none" w:sz="0" w:space="0" w:color="auto"/>
          </w:divBdr>
        </w:div>
        <w:div w:id="1809980121">
          <w:marLeft w:val="0"/>
          <w:marRight w:val="0"/>
          <w:marTop w:val="0"/>
          <w:marBottom w:val="0"/>
          <w:divBdr>
            <w:top w:val="none" w:sz="0" w:space="0" w:color="auto"/>
            <w:left w:val="none" w:sz="0" w:space="0" w:color="auto"/>
            <w:bottom w:val="none" w:sz="0" w:space="0" w:color="auto"/>
            <w:right w:val="none" w:sz="0" w:space="0" w:color="auto"/>
          </w:divBdr>
          <w:divsChild>
            <w:div w:id="527063583">
              <w:marLeft w:val="0"/>
              <w:marRight w:val="0"/>
              <w:marTop w:val="0"/>
              <w:marBottom w:val="0"/>
              <w:divBdr>
                <w:top w:val="none" w:sz="0" w:space="0" w:color="auto"/>
                <w:left w:val="none" w:sz="0" w:space="0" w:color="auto"/>
                <w:bottom w:val="none" w:sz="0" w:space="0" w:color="auto"/>
                <w:right w:val="none" w:sz="0" w:space="0" w:color="auto"/>
              </w:divBdr>
            </w:div>
            <w:div w:id="669916506">
              <w:marLeft w:val="0"/>
              <w:marRight w:val="0"/>
              <w:marTop w:val="0"/>
              <w:marBottom w:val="0"/>
              <w:divBdr>
                <w:top w:val="none" w:sz="0" w:space="0" w:color="auto"/>
                <w:left w:val="none" w:sz="0" w:space="0" w:color="auto"/>
                <w:bottom w:val="none" w:sz="0" w:space="0" w:color="auto"/>
                <w:right w:val="none" w:sz="0" w:space="0" w:color="auto"/>
              </w:divBdr>
            </w:div>
            <w:div w:id="764423231">
              <w:marLeft w:val="0"/>
              <w:marRight w:val="0"/>
              <w:marTop w:val="0"/>
              <w:marBottom w:val="0"/>
              <w:divBdr>
                <w:top w:val="none" w:sz="0" w:space="0" w:color="auto"/>
                <w:left w:val="none" w:sz="0" w:space="0" w:color="auto"/>
                <w:bottom w:val="none" w:sz="0" w:space="0" w:color="auto"/>
                <w:right w:val="none" w:sz="0" w:space="0" w:color="auto"/>
              </w:divBdr>
            </w:div>
            <w:div w:id="1271208417">
              <w:marLeft w:val="0"/>
              <w:marRight w:val="0"/>
              <w:marTop w:val="0"/>
              <w:marBottom w:val="0"/>
              <w:divBdr>
                <w:top w:val="none" w:sz="0" w:space="0" w:color="auto"/>
                <w:left w:val="none" w:sz="0" w:space="0" w:color="auto"/>
                <w:bottom w:val="none" w:sz="0" w:space="0" w:color="auto"/>
                <w:right w:val="none" w:sz="0" w:space="0" w:color="auto"/>
              </w:divBdr>
            </w:div>
            <w:div w:id="13671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6330">
      <w:bodyDiv w:val="1"/>
      <w:marLeft w:val="0"/>
      <w:marRight w:val="0"/>
      <w:marTop w:val="0"/>
      <w:marBottom w:val="0"/>
      <w:divBdr>
        <w:top w:val="none" w:sz="0" w:space="0" w:color="auto"/>
        <w:left w:val="none" w:sz="0" w:space="0" w:color="auto"/>
        <w:bottom w:val="none" w:sz="0" w:space="0" w:color="auto"/>
        <w:right w:val="none" w:sz="0" w:space="0" w:color="auto"/>
      </w:divBdr>
    </w:div>
    <w:div w:id="1711490953">
      <w:bodyDiv w:val="1"/>
      <w:marLeft w:val="0"/>
      <w:marRight w:val="0"/>
      <w:marTop w:val="0"/>
      <w:marBottom w:val="0"/>
      <w:divBdr>
        <w:top w:val="none" w:sz="0" w:space="0" w:color="auto"/>
        <w:left w:val="none" w:sz="0" w:space="0" w:color="auto"/>
        <w:bottom w:val="none" w:sz="0" w:space="0" w:color="auto"/>
        <w:right w:val="none" w:sz="0" w:space="0" w:color="auto"/>
      </w:divBdr>
    </w:div>
    <w:div w:id="1913002678">
      <w:bodyDiv w:val="1"/>
      <w:marLeft w:val="0"/>
      <w:marRight w:val="0"/>
      <w:marTop w:val="0"/>
      <w:marBottom w:val="0"/>
      <w:divBdr>
        <w:top w:val="none" w:sz="0" w:space="0" w:color="auto"/>
        <w:left w:val="none" w:sz="0" w:space="0" w:color="auto"/>
        <w:bottom w:val="none" w:sz="0" w:space="0" w:color="auto"/>
        <w:right w:val="none" w:sz="0" w:space="0" w:color="auto"/>
      </w:divBdr>
    </w:div>
    <w:div w:id="2022269067">
      <w:bodyDiv w:val="1"/>
      <w:marLeft w:val="0"/>
      <w:marRight w:val="0"/>
      <w:marTop w:val="0"/>
      <w:marBottom w:val="0"/>
      <w:divBdr>
        <w:top w:val="none" w:sz="0" w:space="0" w:color="auto"/>
        <w:left w:val="none" w:sz="0" w:space="0" w:color="auto"/>
        <w:bottom w:val="none" w:sz="0" w:space="0" w:color="auto"/>
        <w:right w:val="none" w:sz="0" w:space="0" w:color="auto"/>
      </w:divBdr>
      <w:divsChild>
        <w:div w:id="292634174">
          <w:marLeft w:val="0"/>
          <w:marRight w:val="0"/>
          <w:marTop w:val="0"/>
          <w:marBottom w:val="0"/>
          <w:divBdr>
            <w:top w:val="none" w:sz="0" w:space="0" w:color="auto"/>
            <w:left w:val="none" w:sz="0" w:space="0" w:color="auto"/>
            <w:bottom w:val="none" w:sz="0" w:space="0" w:color="auto"/>
            <w:right w:val="none" w:sz="0" w:space="0" w:color="auto"/>
          </w:divBdr>
        </w:div>
        <w:div w:id="2054380447">
          <w:marLeft w:val="0"/>
          <w:marRight w:val="0"/>
          <w:marTop w:val="0"/>
          <w:marBottom w:val="0"/>
          <w:divBdr>
            <w:top w:val="none" w:sz="0" w:space="0" w:color="auto"/>
            <w:left w:val="none" w:sz="0" w:space="0" w:color="auto"/>
            <w:bottom w:val="none" w:sz="0" w:space="0" w:color="auto"/>
            <w:right w:val="none" w:sz="0" w:space="0" w:color="auto"/>
          </w:divBdr>
        </w:div>
      </w:divsChild>
    </w:div>
    <w:div w:id="2130542355">
      <w:bodyDiv w:val="1"/>
      <w:marLeft w:val="0"/>
      <w:marRight w:val="0"/>
      <w:marTop w:val="0"/>
      <w:marBottom w:val="0"/>
      <w:divBdr>
        <w:top w:val="none" w:sz="0" w:space="0" w:color="auto"/>
        <w:left w:val="none" w:sz="0" w:space="0" w:color="auto"/>
        <w:bottom w:val="none" w:sz="0" w:space="0" w:color="auto"/>
        <w:right w:val="none" w:sz="0" w:space="0" w:color="auto"/>
      </w:divBdr>
      <w:divsChild>
        <w:div w:id="281806678">
          <w:marLeft w:val="0"/>
          <w:marRight w:val="0"/>
          <w:marTop w:val="0"/>
          <w:marBottom w:val="0"/>
          <w:divBdr>
            <w:top w:val="none" w:sz="0" w:space="0" w:color="auto"/>
            <w:left w:val="none" w:sz="0" w:space="0" w:color="auto"/>
            <w:bottom w:val="none" w:sz="0" w:space="0" w:color="auto"/>
            <w:right w:val="none" w:sz="0" w:space="0" w:color="auto"/>
          </w:divBdr>
          <w:divsChild>
            <w:div w:id="1118837012">
              <w:marLeft w:val="0"/>
              <w:marRight w:val="0"/>
              <w:marTop w:val="0"/>
              <w:marBottom w:val="0"/>
              <w:divBdr>
                <w:top w:val="none" w:sz="0" w:space="0" w:color="auto"/>
                <w:left w:val="none" w:sz="0" w:space="0" w:color="auto"/>
                <w:bottom w:val="none" w:sz="0" w:space="0" w:color="auto"/>
                <w:right w:val="none" w:sz="0" w:space="0" w:color="auto"/>
              </w:divBdr>
              <w:divsChild>
                <w:div w:id="11660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hip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7" ma:contentTypeDescription="Create a new document." ma:contentTypeScope="" ma:versionID="1b8af6e9a900b5f8e13f00d38497b74b">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7db992b79eb58832aac92419a1227e44"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documentManagement>
</p:properties>
</file>

<file path=customXml/itemProps1.xml><?xml version="1.0" encoding="utf-8"?>
<ds:datastoreItem xmlns:ds="http://schemas.openxmlformats.org/officeDocument/2006/customXml" ds:itemID="{36E3143C-9B80-42C5-AECB-44AF8CED2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5348C-FEFA-4F02-B781-7DEFEDD26769}">
  <ds:schemaRefs>
    <ds:schemaRef ds:uri="http://schemas.microsoft.com/sharepoint/v3/contenttype/forms"/>
  </ds:schemaRefs>
</ds:datastoreItem>
</file>

<file path=customXml/itemProps3.xml><?xml version="1.0" encoding="utf-8"?>
<ds:datastoreItem xmlns:ds="http://schemas.openxmlformats.org/officeDocument/2006/customXml" ds:itemID="{E74181A0-9706-4FED-880F-75C5CA650554}">
  <ds:schemaRefs>
    <ds:schemaRef ds:uri="http://schemas.microsoft.com/office/2006/metadata/properties"/>
    <ds:schemaRef ds:uri="http://schemas.microsoft.com/office/infopath/2007/PartnerControls"/>
    <ds:schemaRef ds:uri="http://schemas.microsoft.com/sharepoint/v3"/>
    <ds:schemaRef ds:uri="46eb5ea5-c861-40cc-b355-55969697028b"/>
    <ds:schemaRef ds:uri="8f333a15-14ce-4acb-be46-c7bb9ebaa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Alyssa Kulpa</cp:lastModifiedBy>
  <cp:revision>2</cp:revision>
  <dcterms:created xsi:type="dcterms:W3CDTF">2023-05-19T21:57:00Z</dcterms:created>
  <dcterms:modified xsi:type="dcterms:W3CDTF">2023-05-19T21:57:00Z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MediaServiceImageTags">
    <vt:lpwstr/>
  </property>
</Properties>
</file>