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07CA" w14:textId="28540D6A" w:rsidR="005A57B9" w:rsidRPr="002D1A02" w:rsidRDefault="005A57B9">
      <w:pPr>
        <w:rPr>
          <w:rFonts w:cstheme="minorHAnsi"/>
        </w:rPr>
      </w:pPr>
    </w:p>
    <w:p w14:paraId="3B9361B7" w14:textId="0752D5DD" w:rsidR="006E763A" w:rsidRPr="002D1A02" w:rsidRDefault="006E763A">
      <w:pPr>
        <w:rPr>
          <w:rFonts w:cstheme="minorHAnsi"/>
        </w:rPr>
      </w:pPr>
      <w:r w:rsidRPr="002D1A02">
        <w:rPr>
          <w:rFonts w:cstheme="minorHAnsi"/>
        </w:rPr>
        <w:t xml:space="preserve">Note:  </w:t>
      </w:r>
      <w:r w:rsidRPr="002D1A02">
        <w:rPr>
          <w:rFonts w:cstheme="minorHAnsi"/>
          <w:highlight w:val="yellow"/>
        </w:rPr>
        <w:t xml:space="preserve">A sub-service </w:t>
      </w:r>
      <w:r w:rsidRPr="002D1A02">
        <w:rPr>
          <w:rFonts w:cstheme="minorHAnsi"/>
          <w:b/>
          <w:bCs/>
          <w:highlight w:val="yellow"/>
          <w:u w:val="single"/>
        </w:rPr>
        <w:t>must</w:t>
      </w:r>
      <w:r w:rsidRPr="002D1A02">
        <w:rPr>
          <w:rFonts w:cstheme="minorHAnsi"/>
          <w:highlight w:val="yellow"/>
        </w:rPr>
        <w:t xml:space="preserve"> be identified for 23(a) Evidence Based Health Promotion Programs</w:t>
      </w:r>
    </w:p>
    <w:p w14:paraId="0FE3238E" w14:textId="2EAA3822" w:rsidR="006E763A" w:rsidRPr="002D1A02" w:rsidRDefault="006E763A">
      <w:pPr>
        <w:rPr>
          <w:rFonts w:cstheme="minorHAnsi"/>
        </w:rPr>
      </w:pPr>
      <w:r w:rsidRPr="002D1A02">
        <w:rPr>
          <w:rFonts w:cstheme="minorHAnsi"/>
          <w:b/>
          <w:bCs/>
          <w:u w:val="single"/>
        </w:rPr>
        <w:t>Title III-D 23(a</w:t>
      </w:r>
      <w:r w:rsidRPr="002D1A02">
        <w:rPr>
          <w:rFonts w:cstheme="minorHAnsi"/>
        </w:rPr>
        <w:t>):  Programs that meet ACL/</w:t>
      </w:r>
      <w:proofErr w:type="spellStart"/>
      <w:r w:rsidRPr="002D1A02">
        <w:rPr>
          <w:rFonts w:cstheme="minorHAnsi"/>
        </w:rPr>
        <w:t>AoA</w:t>
      </w:r>
      <w:proofErr w:type="spellEnd"/>
      <w:r w:rsidRPr="002D1A02">
        <w:rPr>
          <w:rFonts w:cstheme="minorHAnsi"/>
        </w:rPr>
        <w:t>/NCOA’s definition for an evidence-based health promotion program.  Evidence-based programs promote health and well-being; reduce disease, disability and/or injury, and/or extend the length or quality of life for adults 60 years or older.</w:t>
      </w:r>
    </w:p>
    <w:tbl>
      <w:tblPr>
        <w:tblStyle w:val="TableGrid"/>
        <w:tblW w:w="14760" w:type="dxa"/>
        <w:tblInd w:w="-995" w:type="dxa"/>
        <w:tblLook w:val="04A0" w:firstRow="1" w:lastRow="0" w:firstColumn="1" w:lastColumn="0" w:noHBand="0" w:noVBand="1"/>
      </w:tblPr>
      <w:tblGrid>
        <w:gridCol w:w="2260"/>
        <w:gridCol w:w="12500"/>
      </w:tblGrid>
      <w:tr w:rsidR="006E763A" w:rsidRPr="002D1A02" w14:paraId="271FDB0B" w14:textId="77777777" w:rsidTr="00EA327E">
        <w:tc>
          <w:tcPr>
            <w:tcW w:w="2260" w:type="dxa"/>
          </w:tcPr>
          <w:p w14:paraId="54222B14" w14:textId="1BE25950" w:rsidR="006E763A" w:rsidRPr="002D1A02" w:rsidRDefault="00E230B4">
            <w:pPr>
              <w:rPr>
                <w:rFonts w:cstheme="minorHAnsi"/>
              </w:rPr>
            </w:pPr>
            <w:r w:rsidRPr="002D1A02">
              <w:rPr>
                <w:rFonts w:cstheme="minorHAnsi"/>
              </w:rPr>
              <w:t xml:space="preserve">23(a) </w:t>
            </w:r>
            <w:r w:rsidR="006E763A" w:rsidRPr="002D1A02">
              <w:rPr>
                <w:rFonts w:cstheme="minorHAnsi"/>
              </w:rPr>
              <w:t>A Matter of Balance</w:t>
            </w:r>
          </w:p>
        </w:tc>
        <w:tc>
          <w:tcPr>
            <w:tcW w:w="12500" w:type="dxa"/>
          </w:tcPr>
          <w:p w14:paraId="5F76AE39" w14:textId="5C62CAF6" w:rsidR="006E763A" w:rsidRPr="002D1A02" w:rsidRDefault="00F2779C">
            <w:pPr>
              <w:rPr>
                <w:rFonts w:cstheme="minorHAnsi"/>
              </w:rPr>
            </w:pPr>
            <w:r w:rsidRPr="002D1A02">
              <w:rPr>
                <w:rFonts w:cstheme="minorHAnsi"/>
              </w:rPr>
              <w:t xml:space="preserve">Help older adults reduce their fear of falling by learning to view falls as controllable.  Set goals for increasing activity levels, encourage small changes to reduce fall risks at home, and ways to exercise to increase strength and balance.  Eight two </w:t>
            </w:r>
            <w:r w:rsidR="00413B2C" w:rsidRPr="002D1A02">
              <w:rPr>
                <w:rFonts w:cstheme="minorHAnsi"/>
              </w:rPr>
              <w:t>-</w:t>
            </w:r>
            <w:r w:rsidRPr="002D1A02">
              <w:rPr>
                <w:rFonts w:cstheme="minorHAnsi"/>
              </w:rPr>
              <w:t>hour classes.</w:t>
            </w:r>
            <w:r w:rsidR="00930162" w:rsidRPr="002D1A02">
              <w:rPr>
                <w:rFonts w:cstheme="minorHAnsi"/>
              </w:rPr>
              <w:t xml:space="preserve">  Administered by </w:t>
            </w:r>
            <w:proofErr w:type="spellStart"/>
            <w:r w:rsidR="00930162" w:rsidRPr="002D1A02">
              <w:rPr>
                <w:rFonts w:cstheme="minorHAnsi"/>
              </w:rPr>
              <w:t>MaineHealth</w:t>
            </w:r>
            <w:proofErr w:type="spellEnd"/>
            <w:r w:rsidR="00930162" w:rsidRPr="002D1A02">
              <w:rPr>
                <w:rFonts w:cstheme="minorHAnsi"/>
              </w:rPr>
              <w:t xml:space="preserve"> - </w:t>
            </w:r>
            <w:hyperlink r:id="rId6" w:history="1">
              <w:r w:rsidR="00EA327E" w:rsidRPr="002D1A02">
                <w:rPr>
                  <w:rStyle w:val="Hyperlink"/>
                  <w:rFonts w:cstheme="minorHAnsi"/>
                </w:rPr>
                <w:t>https://www.mainehealth.org/healthy-communities/healthy-aging/matter-of-balance</w:t>
              </w:r>
            </w:hyperlink>
            <w:r w:rsidR="00EA327E" w:rsidRPr="002D1A02">
              <w:rPr>
                <w:rFonts w:cstheme="minorHAnsi"/>
              </w:rPr>
              <w:t xml:space="preserve"> </w:t>
            </w:r>
          </w:p>
          <w:p w14:paraId="3DDB74E2" w14:textId="520D3352" w:rsidR="002F5A51" w:rsidRPr="002D1A02" w:rsidRDefault="002F5A51">
            <w:pPr>
              <w:rPr>
                <w:rFonts w:cstheme="minorHAnsi"/>
              </w:rPr>
            </w:pPr>
          </w:p>
        </w:tc>
      </w:tr>
      <w:tr w:rsidR="000062E3" w:rsidRPr="002D1A02" w14:paraId="0F7B1F79" w14:textId="77777777" w:rsidTr="00EA327E">
        <w:tc>
          <w:tcPr>
            <w:tcW w:w="2260" w:type="dxa"/>
          </w:tcPr>
          <w:p w14:paraId="4E5D8B29" w14:textId="573881B3" w:rsidR="000062E3" w:rsidRPr="002D1A02" w:rsidRDefault="000062E3">
            <w:pPr>
              <w:rPr>
                <w:rFonts w:cstheme="minorHAnsi"/>
              </w:rPr>
            </w:pPr>
            <w:r w:rsidRPr="002D1A02">
              <w:rPr>
                <w:rFonts w:cstheme="minorHAnsi"/>
              </w:rPr>
              <w:t>23(a) Aging Mastery Program (10-Session Core)</w:t>
            </w:r>
          </w:p>
        </w:tc>
        <w:tc>
          <w:tcPr>
            <w:tcW w:w="12500" w:type="dxa"/>
          </w:tcPr>
          <w:p w14:paraId="75B08214" w14:textId="30A8A214" w:rsidR="000062E3" w:rsidRPr="002D1A02" w:rsidRDefault="000062E3">
            <w:pPr>
              <w:rPr>
                <w:rFonts w:cstheme="minorHAnsi"/>
              </w:rPr>
            </w:pPr>
            <w:r w:rsidRPr="002D1A02">
              <w:rPr>
                <w:rFonts w:cstheme="minorHAnsi"/>
              </w:rPr>
              <w:t xml:space="preserve">A 10-session program that combines evidence-informed knowledge sharing with goal setting and feedback routines, daily practices, peer support, and small rewards intended to provide participants with an overview of the challenges encountered while navigating life in older age and to offer support to master new skills. *Note:  Only the 10-Session Core Curriculum </w:t>
            </w:r>
            <w:r w:rsidR="00733072" w:rsidRPr="002D1A02">
              <w:rPr>
                <w:rFonts w:cstheme="minorHAnsi"/>
              </w:rPr>
              <w:t xml:space="preserve">or AMP for Caregivers (12-sessions) </w:t>
            </w:r>
            <w:r w:rsidRPr="002D1A02">
              <w:rPr>
                <w:rFonts w:cstheme="minorHAnsi"/>
              </w:rPr>
              <w:t>is considered high-level evidence based.  It does not include the AMP Starter-Kit or Book Club.</w:t>
            </w:r>
            <w:r w:rsidR="002B6E3D" w:rsidRPr="002D1A02">
              <w:rPr>
                <w:rFonts w:cstheme="minorHAnsi"/>
              </w:rPr>
              <w:t xml:space="preserve">  (High-level evidence based in WI as of 11/1/2021)</w:t>
            </w:r>
            <w:r w:rsidR="00930162" w:rsidRPr="002D1A02">
              <w:rPr>
                <w:rFonts w:cstheme="minorHAnsi"/>
              </w:rPr>
              <w:t xml:space="preserve"> Administered by NCOA - </w:t>
            </w:r>
            <w:hyperlink r:id="rId7" w:history="1">
              <w:r w:rsidR="00EA327E" w:rsidRPr="002D1A02">
                <w:rPr>
                  <w:rStyle w:val="Hyperlink"/>
                  <w:rFonts w:cstheme="minorHAnsi"/>
                </w:rPr>
                <w:t>https://www.ncoa.org/professionals/health/aging-mastery</w:t>
              </w:r>
            </w:hyperlink>
            <w:r w:rsidR="00EA327E" w:rsidRPr="002D1A02">
              <w:rPr>
                <w:rFonts w:cstheme="minorHAnsi"/>
              </w:rPr>
              <w:t xml:space="preserve"> </w:t>
            </w:r>
          </w:p>
        </w:tc>
      </w:tr>
      <w:tr w:rsidR="006E763A" w:rsidRPr="002D1A02" w14:paraId="69B00CDF" w14:textId="77777777" w:rsidTr="00EA327E">
        <w:tc>
          <w:tcPr>
            <w:tcW w:w="2260" w:type="dxa"/>
          </w:tcPr>
          <w:p w14:paraId="0C22FFC7" w14:textId="6F519589" w:rsidR="006E763A" w:rsidRPr="002D1A02" w:rsidRDefault="00E230B4">
            <w:pPr>
              <w:rPr>
                <w:rFonts w:cstheme="minorHAnsi"/>
              </w:rPr>
            </w:pPr>
            <w:r w:rsidRPr="002D1A02">
              <w:rPr>
                <w:rFonts w:cstheme="minorHAnsi"/>
              </w:rPr>
              <w:t xml:space="preserve">23(a) </w:t>
            </w:r>
            <w:r w:rsidR="00F2779C" w:rsidRPr="002D1A02">
              <w:rPr>
                <w:rFonts w:cstheme="minorHAnsi"/>
              </w:rPr>
              <w:t>Arthritis Foundation Aquatics Exercise Program</w:t>
            </w:r>
          </w:p>
        </w:tc>
        <w:tc>
          <w:tcPr>
            <w:tcW w:w="12500" w:type="dxa"/>
          </w:tcPr>
          <w:p w14:paraId="07689448" w14:textId="20FA8EA4" w:rsidR="006E763A" w:rsidRPr="002D1A02" w:rsidRDefault="00F2779C">
            <w:pPr>
              <w:rPr>
                <w:rFonts w:cstheme="minorHAnsi"/>
              </w:rPr>
            </w:pPr>
            <w:r w:rsidRPr="002D1A02">
              <w:rPr>
                <w:rFonts w:cstheme="minorHAnsi"/>
              </w:rPr>
              <w:t xml:space="preserve">Warm-water exercise program suitable for every fitness level, shown to reduce pain and improve overall health.  Exercises </w:t>
            </w:r>
            <w:r w:rsidR="002B6E3D" w:rsidRPr="002D1A02">
              <w:rPr>
                <w:rFonts w:cstheme="minorHAnsi"/>
              </w:rPr>
              <w:t>include</w:t>
            </w:r>
            <w:r w:rsidRPr="002D1A02">
              <w:rPr>
                <w:rFonts w:cstheme="minorHAnsi"/>
              </w:rPr>
              <w:t xml:space="preserve"> range of motion, muscle-strengthening, socialization activities and an optional moderate-intensity aerobic component.</w:t>
            </w:r>
            <w:r w:rsidR="005A122A" w:rsidRPr="002D1A02">
              <w:rPr>
                <w:rFonts w:cstheme="minorHAnsi"/>
              </w:rPr>
              <w:t xml:space="preserve">  Administered by the Arthritis Foundation - </w:t>
            </w:r>
            <w:hyperlink r:id="rId8" w:history="1">
              <w:r w:rsidR="00EA327E" w:rsidRPr="002D1A02">
                <w:rPr>
                  <w:rStyle w:val="Hyperlink"/>
                  <w:rFonts w:cstheme="minorHAnsi"/>
                </w:rPr>
                <w:t>https://www.cdc.gov/arthritis/interventions/programs/afap.htm</w:t>
              </w:r>
            </w:hyperlink>
            <w:r w:rsidR="00EA327E" w:rsidRPr="002D1A02">
              <w:rPr>
                <w:rFonts w:cstheme="minorHAnsi"/>
              </w:rPr>
              <w:t xml:space="preserve"> </w:t>
            </w:r>
          </w:p>
          <w:p w14:paraId="35BB3369" w14:textId="4CBCF0A4" w:rsidR="002F5A51" w:rsidRPr="002D1A02" w:rsidRDefault="002F5A51">
            <w:pPr>
              <w:rPr>
                <w:rFonts w:cstheme="minorHAnsi"/>
              </w:rPr>
            </w:pPr>
          </w:p>
        </w:tc>
      </w:tr>
      <w:tr w:rsidR="006E763A" w:rsidRPr="002D1A02" w14:paraId="6BDF50ED" w14:textId="77777777" w:rsidTr="00EA327E">
        <w:trPr>
          <w:trHeight w:val="800"/>
        </w:trPr>
        <w:tc>
          <w:tcPr>
            <w:tcW w:w="2260" w:type="dxa"/>
          </w:tcPr>
          <w:p w14:paraId="21EABD07" w14:textId="70294C42" w:rsidR="006E763A" w:rsidRPr="002D1A02" w:rsidRDefault="00E230B4">
            <w:pPr>
              <w:rPr>
                <w:rFonts w:cstheme="minorHAnsi"/>
              </w:rPr>
            </w:pPr>
            <w:r w:rsidRPr="002D1A02">
              <w:rPr>
                <w:rFonts w:cstheme="minorHAnsi"/>
              </w:rPr>
              <w:t xml:space="preserve">23(a) </w:t>
            </w:r>
            <w:r w:rsidR="002F5A51" w:rsidRPr="002D1A02">
              <w:rPr>
                <w:rFonts w:cstheme="minorHAnsi"/>
              </w:rPr>
              <w:t>Arthritis Foundation Exercise Program</w:t>
            </w:r>
          </w:p>
        </w:tc>
        <w:tc>
          <w:tcPr>
            <w:tcW w:w="12500" w:type="dxa"/>
          </w:tcPr>
          <w:p w14:paraId="6318690F" w14:textId="059648B7" w:rsidR="002F5A51" w:rsidRPr="002D1A02" w:rsidRDefault="002F5A51" w:rsidP="002F5A51">
            <w:pPr>
              <w:rPr>
                <w:rFonts w:cstheme="minorHAnsi"/>
                <w:color w:val="000000"/>
              </w:rPr>
            </w:pPr>
            <w:r w:rsidRPr="002D1A02">
              <w:rPr>
                <w:rFonts w:cstheme="minorHAnsi"/>
                <w:color w:val="000000"/>
              </w:rPr>
              <w:t xml:space="preserve">Low-impact recreational exercise program designed for people with arthritis, rheumatic diseases or musculoskeletal conditions that improves functional ability, self-confidence, self-care, mobility, muscle strength and coordination. </w:t>
            </w:r>
            <w:r w:rsidR="005A122A" w:rsidRPr="002D1A02">
              <w:rPr>
                <w:rFonts w:cstheme="minorHAnsi"/>
                <w:color w:val="000000"/>
              </w:rPr>
              <w:t xml:space="preserve">Administered by the Arthritis Foundation - </w:t>
            </w:r>
            <w:hyperlink r:id="rId9" w:history="1">
              <w:r w:rsidR="00EA327E" w:rsidRPr="002D1A02">
                <w:rPr>
                  <w:rStyle w:val="Hyperlink"/>
                  <w:rFonts w:cstheme="minorHAnsi"/>
                </w:rPr>
                <w:t>https://www.cdc.gov/arthritis/interventions/programs/afep.htm</w:t>
              </w:r>
            </w:hyperlink>
            <w:r w:rsidR="00EA327E" w:rsidRPr="002D1A02">
              <w:rPr>
                <w:rFonts w:cstheme="minorHAnsi"/>
                <w:color w:val="000000"/>
              </w:rPr>
              <w:t xml:space="preserve"> </w:t>
            </w:r>
          </w:p>
          <w:p w14:paraId="45626C3E" w14:textId="77777777" w:rsidR="006E763A" w:rsidRPr="002D1A02" w:rsidRDefault="006E763A">
            <w:pPr>
              <w:rPr>
                <w:rFonts w:cstheme="minorHAnsi"/>
              </w:rPr>
            </w:pPr>
          </w:p>
        </w:tc>
      </w:tr>
      <w:tr w:rsidR="006E763A" w:rsidRPr="002D1A02" w14:paraId="16113BB9" w14:textId="77777777" w:rsidTr="00EA327E">
        <w:tc>
          <w:tcPr>
            <w:tcW w:w="2260" w:type="dxa"/>
          </w:tcPr>
          <w:p w14:paraId="71307C18" w14:textId="4027E4B8" w:rsidR="006E763A" w:rsidRPr="002D1A02" w:rsidRDefault="00E230B4">
            <w:pPr>
              <w:rPr>
                <w:rFonts w:cstheme="minorHAnsi"/>
              </w:rPr>
            </w:pPr>
            <w:r w:rsidRPr="002D1A02">
              <w:rPr>
                <w:rFonts w:cstheme="minorHAnsi"/>
              </w:rPr>
              <w:t xml:space="preserve">23(a) </w:t>
            </w:r>
            <w:r w:rsidR="002F5A51" w:rsidRPr="002D1A02">
              <w:rPr>
                <w:rFonts w:cstheme="minorHAnsi"/>
              </w:rPr>
              <w:t>Arthritis Foundation Tai Chi</w:t>
            </w:r>
            <w:r w:rsidR="004B33EF" w:rsidRPr="002D1A02">
              <w:rPr>
                <w:rFonts w:cstheme="minorHAnsi"/>
              </w:rPr>
              <w:t xml:space="preserve"> Program</w:t>
            </w:r>
          </w:p>
        </w:tc>
        <w:tc>
          <w:tcPr>
            <w:tcW w:w="12500" w:type="dxa"/>
          </w:tcPr>
          <w:p w14:paraId="584F896C" w14:textId="77777777" w:rsidR="002F5A51" w:rsidRPr="002D1A02" w:rsidRDefault="002F5A51" w:rsidP="002F5A51">
            <w:pPr>
              <w:rPr>
                <w:rFonts w:cstheme="minorHAnsi"/>
                <w:color w:val="000000"/>
              </w:rPr>
            </w:pPr>
            <w:r w:rsidRPr="002D1A02">
              <w:rPr>
                <w:rFonts w:cstheme="minorHAnsi"/>
                <w:color w:val="000000"/>
              </w:rPr>
              <w:t xml:space="preserve">Tai chi program that improves movement, balance, strength, flexibility, and relaxation and decreases pain and falls.      </w:t>
            </w:r>
          </w:p>
          <w:p w14:paraId="6C15A96A" w14:textId="77777777" w:rsidR="006E763A" w:rsidRPr="002D1A02" w:rsidRDefault="006E763A">
            <w:pPr>
              <w:rPr>
                <w:rFonts w:cstheme="minorHAnsi"/>
              </w:rPr>
            </w:pPr>
          </w:p>
        </w:tc>
      </w:tr>
      <w:tr w:rsidR="006E763A" w:rsidRPr="002D1A02" w14:paraId="46201B9A" w14:textId="77777777" w:rsidTr="00EA327E">
        <w:tc>
          <w:tcPr>
            <w:tcW w:w="2260" w:type="dxa"/>
          </w:tcPr>
          <w:p w14:paraId="2E2CF78F" w14:textId="162B46B5" w:rsidR="006E763A" w:rsidRPr="002D1A02" w:rsidRDefault="00E230B4">
            <w:pPr>
              <w:rPr>
                <w:rFonts w:cstheme="minorHAnsi"/>
              </w:rPr>
            </w:pPr>
            <w:r w:rsidRPr="002D1A02">
              <w:rPr>
                <w:rFonts w:cstheme="minorHAnsi"/>
              </w:rPr>
              <w:t xml:space="preserve">23(a) </w:t>
            </w:r>
            <w:r w:rsidR="0052259A" w:rsidRPr="002D1A02">
              <w:rPr>
                <w:rFonts w:cstheme="minorHAnsi"/>
              </w:rPr>
              <w:t xml:space="preserve">Better Choices, Better Health – Arthritis </w:t>
            </w:r>
          </w:p>
        </w:tc>
        <w:tc>
          <w:tcPr>
            <w:tcW w:w="12500" w:type="dxa"/>
          </w:tcPr>
          <w:p w14:paraId="0E21EA24" w14:textId="6A688775" w:rsidR="006E763A" w:rsidRPr="002D1A02" w:rsidRDefault="0052259A" w:rsidP="0052259A">
            <w:pPr>
              <w:rPr>
                <w:rFonts w:cstheme="minorHAnsi"/>
              </w:rPr>
            </w:pPr>
            <w:r w:rsidRPr="002D1A02">
              <w:rPr>
                <w:rFonts w:cstheme="minorHAnsi"/>
              </w:rPr>
              <w:t xml:space="preserve">An online, asynchronous, and interactive version of the Arthritis Self-Management Program (ASMP) that teaches the skills needed in the self-management of arthritis or other rheumatic diseases.  </w:t>
            </w:r>
          </w:p>
        </w:tc>
      </w:tr>
      <w:tr w:rsidR="003F4878" w:rsidRPr="002D1A02" w14:paraId="353CE3F6" w14:textId="77777777" w:rsidTr="00EA327E">
        <w:tc>
          <w:tcPr>
            <w:tcW w:w="2260" w:type="dxa"/>
          </w:tcPr>
          <w:p w14:paraId="41637E30" w14:textId="22E6E708" w:rsidR="003F4878" w:rsidRPr="002D1A02" w:rsidRDefault="003F4878">
            <w:pPr>
              <w:rPr>
                <w:rFonts w:cstheme="minorHAnsi"/>
              </w:rPr>
            </w:pPr>
            <w:r w:rsidRPr="002D1A02">
              <w:rPr>
                <w:rFonts w:cstheme="minorHAnsi"/>
              </w:rPr>
              <w:t>23(a) Better Choices, Better Health CDSM</w:t>
            </w:r>
            <w:r w:rsidR="0052259A" w:rsidRPr="002D1A02">
              <w:rPr>
                <w:rFonts w:cstheme="minorHAnsi"/>
              </w:rPr>
              <w:t xml:space="preserve"> </w:t>
            </w:r>
            <w:r w:rsidRPr="002D1A02">
              <w:rPr>
                <w:rFonts w:cstheme="minorHAnsi"/>
              </w:rPr>
              <w:lastRenderedPageBreak/>
              <w:t>(Online, Asynchronous)</w:t>
            </w:r>
          </w:p>
        </w:tc>
        <w:tc>
          <w:tcPr>
            <w:tcW w:w="12500" w:type="dxa"/>
          </w:tcPr>
          <w:p w14:paraId="20ECBDDF" w14:textId="7581C28E" w:rsidR="003F4878" w:rsidRPr="002D1A02" w:rsidRDefault="003F4878" w:rsidP="002F5A51">
            <w:pPr>
              <w:rPr>
                <w:rFonts w:cstheme="minorHAnsi"/>
                <w:color w:val="000000"/>
              </w:rPr>
            </w:pPr>
            <w:r w:rsidRPr="002D1A02">
              <w:rPr>
                <w:rFonts w:cstheme="minorHAnsi"/>
                <w:color w:val="000000"/>
              </w:rPr>
              <w:lastRenderedPageBreak/>
              <w:t xml:space="preserve">On-line interactive version of the Chronic Disease Self-Management Program.  Program is offered on a dedicated website utilizing discussion boards weekly lessons.  </w:t>
            </w:r>
            <w:r w:rsidR="008908A0" w:rsidRPr="002D1A02">
              <w:rPr>
                <w:rFonts w:cstheme="minorHAnsi"/>
                <w:color w:val="000000"/>
              </w:rPr>
              <w:t>https://www.ncoa.org/article/evidence-based-program-better-choices-better-health</w:t>
            </w:r>
          </w:p>
        </w:tc>
      </w:tr>
      <w:tr w:rsidR="0052259A" w:rsidRPr="002D1A02" w14:paraId="02ABB1F2" w14:textId="77777777" w:rsidTr="00EA327E">
        <w:tc>
          <w:tcPr>
            <w:tcW w:w="2260" w:type="dxa"/>
          </w:tcPr>
          <w:p w14:paraId="10078003" w14:textId="63A7A840" w:rsidR="0052259A" w:rsidRPr="002D1A02" w:rsidRDefault="0052259A">
            <w:pPr>
              <w:rPr>
                <w:rFonts w:cstheme="minorHAnsi"/>
              </w:rPr>
            </w:pPr>
            <w:r w:rsidRPr="002D1A02">
              <w:rPr>
                <w:rFonts w:cstheme="minorHAnsi"/>
              </w:rPr>
              <w:t>23(a) Better Choices, Better Health - Diabetes</w:t>
            </w:r>
          </w:p>
        </w:tc>
        <w:tc>
          <w:tcPr>
            <w:tcW w:w="12500" w:type="dxa"/>
          </w:tcPr>
          <w:p w14:paraId="4F56DADB" w14:textId="77777777" w:rsidR="0052259A" w:rsidRPr="002D1A02" w:rsidRDefault="0052259A" w:rsidP="0052259A">
            <w:pPr>
              <w:rPr>
                <w:rFonts w:cstheme="minorHAnsi"/>
                <w:color w:val="000000"/>
              </w:rPr>
            </w:pPr>
            <w:r w:rsidRPr="002D1A02">
              <w:rPr>
                <w:rFonts w:cstheme="minorHAnsi"/>
                <w:color w:val="000000"/>
              </w:rPr>
              <w:t>An on-line, asynchronous, and interactive version of the Chronic Disease Self-Management Program.  Program is offered on a dedicated website utilizing discussion boards weekly lessons.</w:t>
            </w:r>
          </w:p>
          <w:p w14:paraId="0AC6AB71" w14:textId="77777777" w:rsidR="0052259A" w:rsidRPr="002D1A02" w:rsidRDefault="0052259A" w:rsidP="002F5A51">
            <w:pPr>
              <w:rPr>
                <w:rFonts w:cstheme="minorHAnsi"/>
                <w:color w:val="000000"/>
              </w:rPr>
            </w:pPr>
          </w:p>
        </w:tc>
      </w:tr>
      <w:tr w:rsidR="006E763A" w:rsidRPr="002D1A02" w14:paraId="176D5B54" w14:textId="77777777" w:rsidTr="00EA327E">
        <w:tc>
          <w:tcPr>
            <w:tcW w:w="2260" w:type="dxa"/>
          </w:tcPr>
          <w:p w14:paraId="7D9CBDD9" w14:textId="139BC4B4" w:rsidR="006E763A" w:rsidRPr="002D1A02" w:rsidRDefault="00E230B4">
            <w:pPr>
              <w:rPr>
                <w:rFonts w:cstheme="minorHAnsi"/>
              </w:rPr>
            </w:pPr>
            <w:r w:rsidRPr="002D1A02">
              <w:rPr>
                <w:rFonts w:cstheme="minorHAnsi"/>
              </w:rPr>
              <w:t xml:space="preserve">23(a) </w:t>
            </w:r>
            <w:r w:rsidR="002F5A51" w:rsidRPr="002D1A02">
              <w:rPr>
                <w:rFonts w:cstheme="minorHAnsi"/>
              </w:rPr>
              <w:t>BINGOCIZE</w:t>
            </w:r>
          </w:p>
        </w:tc>
        <w:tc>
          <w:tcPr>
            <w:tcW w:w="12500" w:type="dxa"/>
          </w:tcPr>
          <w:p w14:paraId="3FF4E473" w14:textId="3F765BA1" w:rsidR="002F5A51" w:rsidRPr="002D1A02" w:rsidRDefault="002F5A51" w:rsidP="002F5A51">
            <w:pPr>
              <w:rPr>
                <w:rFonts w:cstheme="minorHAnsi"/>
                <w:color w:val="000000"/>
              </w:rPr>
            </w:pPr>
            <w:proofErr w:type="spellStart"/>
            <w:r w:rsidRPr="002D1A02">
              <w:rPr>
                <w:rFonts w:cstheme="minorHAnsi"/>
                <w:color w:val="000000"/>
              </w:rPr>
              <w:t>Bingocize</w:t>
            </w:r>
            <w:proofErr w:type="spellEnd"/>
            <w:r w:rsidRPr="002D1A02">
              <w:rPr>
                <w:rFonts w:cstheme="minorHAnsi"/>
                <w:color w:val="000000"/>
              </w:rPr>
              <w:t xml:space="preserve"> is an evidence-based 10-week program that combines a bingo-like game with exercise and health education.</w:t>
            </w:r>
            <w:r w:rsidR="008908A0" w:rsidRPr="002D1A02">
              <w:rPr>
                <w:rFonts w:cstheme="minorHAnsi"/>
                <w:color w:val="000000"/>
              </w:rPr>
              <w:t xml:space="preserve">  Administered by Western Kentucky University   </w:t>
            </w:r>
            <w:hyperlink r:id="rId10" w:history="1">
              <w:r w:rsidR="008908A0" w:rsidRPr="002D1A02">
                <w:rPr>
                  <w:rStyle w:val="Hyperlink"/>
                  <w:rFonts w:cstheme="minorHAnsi"/>
                </w:rPr>
                <w:t>https://www.wku.edu/bingocize/</w:t>
              </w:r>
            </w:hyperlink>
            <w:r w:rsidR="008908A0" w:rsidRPr="002D1A02">
              <w:rPr>
                <w:rFonts w:cstheme="minorHAnsi"/>
                <w:color w:val="000000"/>
              </w:rPr>
              <w:t xml:space="preserve"> </w:t>
            </w:r>
          </w:p>
          <w:p w14:paraId="012C3156" w14:textId="77777777" w:rsidR="006E763A" w:rsidRPr="002D1A02" w:rsidRDefault="006E763A">
            <w:pPr>
              <w:rPr>
                <w:rFonts w:cstheme="minorHAnsi"/>
              </w:rPr>
            </w:pPr>
          </w:p>
        </w:tc>
      </w:tr>
      <w:tr w:rsidR="006E763A" w:rsidRPr="002D1A02" w14:paraId="223613AC" w14:textId="77777777" w:rsidTr="00EA327E">
        <w:tc>
          <w:tcPr>
            <w:tcW w:w="2260" w:type="dxa"/>
          </w:tcPr>
          <w:p w14:paraId="59556A00" w14:textId="70E25679" w:rsidR="006E763A" w:rsidRPr="002D1A02" w:rsidRDefault="00E230B4">
            <w:pPr>
              <w:rPr>
                <w:rFonts w:cstheme="minorHAnsi"/>
              </w:rPr>
            </w:pPr>
            <w:r w:rsidRPr="002D1A02">
              <w:rPr>
                <w:rFonts w:cstheme="minorHAnsi"/>
              </w:rPr>
              <w:t xml:space="preserve">23(a) </w:t>
            </w:r>
            <w:r w:rsidR="002F5A51" w:rsidRPr="002D1A02">
              <w:rPr>
                <w:rFonts w:cstheme="minorHAnsi"/>
              </w:rPr>
              <w:t>Care Transitions Intervention</w:t>
            </w:r>
            <w:r w:rsidR="00E6693D" w:rsidRPr="002D1A02">
              <w:rPr>
                <w:rFonts w:cstheme="minorHAnsi"/>
              </w:rPr>
              <w:t xml:space="preserve"> (CTI)</w:t>
            </w:r>
          </w:p>
        </w:tc>
        <w:tc>
          <w:tcPr>
            <w:tcW w:w="12500" w:type="dxa"/>
          </w:tcPr>
          <w:p w14:paraId="26030B4C" w14:textId="77777777" w:rsidR="0052259A" w:rsidRPr="002D1A02" w:rsidRDefault="0052259A" w:rsidP="0052259A">
            <w:pPr>
              <w:rPr>
                <w:rFonts w:cstheme="minorHAnsi"/>
              </w:rPr>
            </w:pPr>
            <w:r w:rsidRPr="002D1A02">
              <w:rPr>
                <w:rFonts w:cstheme="minorHAnsi"/>
              </w:rPr>
              <w:t>A program that promotes self-identified personal goals around symptom management and functional recovery in the care transition from hospital to home to reduce hospital readmissions.</w:t>
            </w:r>
          </w:p>
          <w:p w14:paraId="3CD06817" w14:textId="1AD3AEBD" w:rsidR="006E763A" w:rsidRPr="002D1A02" w:rsidRDefault="00F676D4" w:rsidP="00A470DF">
            <w:pPr>
              <w:rPr>
                <w:rFonts w:cstheme="minorHAnsi"/>
              </w:rPr>
            </w:pPr>
            <w:hyperlink r:id="rId11" w:history="1">
              <w:r w:rsidR="00EA327E" w:rsidRPr="002D1A02">
                <w:rPr>
                  <w:rStyle w:val="Hyperlink"/>
                  <w:rFonts w:cstheme="minorHAnsi"/>
                </w:rPr>
                <w:t>https://www.ncoa.org/article/evidence-based-program-care-transitions-intervention</w:t>
              </w:r>
            </w:hyperlink>
            <w:r w:rsidR="00EA327E" w:rsidRPr="002D1A02">
              <w:rPr>
                <w:rFonts w:cstheme="minorHAnsi"/>
              </w:rPr>
              <w:t xml:space="preserve"> </w:t>
            </w:r>
          </w:p>
        </w:tc>
      </w:tr>
      <w:tr w:rsidR="006E763A" w:rsidRPr="002D1A02" w14:paraId="6BEC601F" w14:textId="77777777" w:rsidTr="00EA327E">
        <w:tc>
          <w:tcPr>
            <w:tcW w:w="2260" w:type="dxa"/>
          </w:tcPr>
          <w:p w14:paraId="717505EF" w14:textId="6E9DF8AE" w:rsidR="006E763A" w:rsidRPr="002D1A02" w:rsidRDefault="00E230B4">
            <w:pPr>
              <w:rPr>
                <w:rFonts w:cstheme="minorHAnsi"/>
              </w:rPr>
            </w:pPr>
            <w:r w:rsidRPr="002D1A02">
              <w:rPr>
                <w:rFonts w:cstheme="minorHAnsi"/>
              </w:rPr>
              <w:t xml:space="preserve">23(a) </w:t>
            </w:r>
            <w:r w:rsidR="00826E13" w:rsidRPr="002D1A02">
              <w:rPr>
                <w:rFonts w:cstheme="minorHAnsi"/>
              </w:rPr>
              <w:t>CPSMP – Chronic Pain Self-Management Program</w:t>
            </w:r>
          </w:p>
        </w:tc>
        <w:tc>
          <w:tcPr>
            <w:tcW w:w="12500" w:type="dxa"/>
          </w:tcPr>
          <w:p w14:paraId="23A62E6D" w14:textId="2E90045B" w:rsidR="00826E13" w:rsidRPr="002D1A02" w:rsidRDefault="00826E13" w:rsidP="00826E13">
            <w:pPr>
              <w:rPr>
                <w:rFonts w:cstheme="minorHAnsi"/>
                <w:color w:val="000000"/>
              </w:rPr>
            </w:pPr>
            <w:r w:rsidRPr="002D1A02">
              <w:rPr>
                <w:rFonts w:cstheme="minorHAnsi"/>
                <w:color w:val="000000"/>
              </w:rPr>
              <w:t xml:space="preserve">A program that helps participants develop self-management skills, improve </w:t>
            </w:r>
            <w:r w:rsidR="00E07A0A" w:rsidRPr="002D1A02">
              <w:rPr>
                <w:rFonts w:cstheme="minorHAnsi"/>
                <w:color w:val="000000"/>
              </w:rPr>
              <w:t>self-confidence,</w:t>
            </w:r>
            <w:r w:rsidRPr="002D1A02">
              <w:rPr>
                <w:rFonts w:cstheme="minorHAnsi"/>
                <w:color w:val="000000"/>
              </w:rPr>
              <w:t xml:space="preserve"> and increase motivation to better their Chronic Pain symptoms, </w:t>
            </w:r>
            <w:r w:rsidR="000062E3" w:rsidRPr="002D1A02">
              <w:rPr>
                <w:rFonts w:cstheme="minorHAnsi"/>
                <w:color w:val="000000"/>
              </w:rPr>
              <w:t>challenges,</w:t>
            </w:r>
            <w:r w:rsidRPr="002D1A02">
              <w:rPr>
                <w:rFonts w:cstheme="minorHAnsi"/>
                <w:color w:val="000000"/>
              </w:rPr>
              <w:t xml:space="preserve"> and day to day tasks. This workshop is for adults living with chronic pain (such as musculoskeletal pain, fibromyalgia, repetitive strain injury, chronic regional pain syndrome, post stroke, or neuropathy) and for those who support them.</w:t>
            </w:r>
            <w:r w:rsidR="008F2DE3" w:rsidRPr="002D1A02">
              <w:rPr>
                <w:rFonts w:cstheme="minorHAnsi"/>
                <w:color w:val="000000"/>
              </w:rPr>
              <w:t xml:space="preserve">  Administered by WIHA </w:t>
            </w:r>
            <w:hyperlink r:id="rId12" w:history="1">
              <w:r w:rsidR="00EA327E" w:rsidRPr="002D1A02">
                <w:rPr>
                  <w:rStyle w:val="Hyperlink"/>
                  <w:rFonts w:cstheme="minorHAnsi"/>
                </w:rPr>
                <w:t>https://wihealthyaging.org/programs/live-well-programs/chronic-pain/</w:t>
              </w:r>
            </w:hyperlink>
            <w:r w:rsidR="00EA327E" w:rsidRPr="002D1A02">
              <w:rPr>
                <w:rFonts w:cstheme="minorHAnsi"/>
                <w:color w:val="000000"/>
              </w:rPr>
              <w:t xml:space="preserve"> </w:t>
            </w:r>
          </w:p>
          <w:p w14:paraId="31718AF3" w14:textId="77777777" w:rsidR="006E763A" w:rsidRPr="002D1A02" w:rsidRDefault="006E763A">
            <w:pPr>
              <w:rPr>
                <w:rFonts w:cstheme="minorHAnsi"/>
              </w:rPr>
            </w:pPr>
          </w:p>
        </w:tc>
      </w:tr>
      <w:tr w:rsidR="006E763A" w:rsidRPr="002D1A02" w14:paraId="2C7959B5" w14:textId="77777777" w:rsidTr="00EA327E">
        <w:tc>
          <w:tcPr>
            <w:tcW w:w="2260" w:type="dxa"/>
          </w:tcPr>
          <w:p w14:paraId="663068EA" w14:textId="59513ED6" w:rsidR="006E763A" w:rsidRPr="002D1A02" w:rsidRDefault="00E230B4">
            <w:pPr>
              <w:rPr>
                <w:rFonts w:cstheme="minorHAnsi"/>
              </w:rPr>
            </w:pPr>
            <w:r w:rsidRPr="002D1A02">
              <w:rPr>
                <w:rFonts w:cstheme="minorHAnsi"/>
              </w:rPr>
              <w:t xml:space="preserve">23(a) </w:t>
            </w:r>
            <w:r w:rsidR="00826E13" w:rsidRPr="002D1A02">
              <w:rPr>
                <w:rFonts w:cstheme="minorHAnsi"/>
              </w:rPr>
              <w:t>Eat Smart, Move More, Weigh Less</w:t>
            </w:r>
          </w:p>
        </w:tc>
        <w:tc>
          <w:tcPr>
            <w:tcW w:w="12500" w:type="dxa"/>
          </w:tcPr>
          <w:p w14:paraId="75FEB0DD" w14:textId="554104C1" w:rsidR="00826E13" w:rsidRPr="002D1A02" w:rsidRDefault="00826E13" w:rsidP="00826E13">
            <w:pPr>
              <w:rPr>
                <w:rFonts w:cstheme="minorHAnsi"/>
              </w:rPr>
            </w:pPr>
            <w:r w:rsidRPr="002D1A02">
              <w:rPr>
                <w:rFonts w:cstheme="minorHAnsi"/>
              </w:rPr>
              <w:t xml:space="preserve">Eat Smart, Move More, Weigh Less </w:t>
            </w:r>
            <w:r w:rsidR="007E7385" w:rsidRPr="002D1A02">
              <w:rPr>
                <w:rFonts w:cstheme="minorHAnsi"/>
              </w:rPr>
              <w:t xml:space="preserve">(ESMMWL) is a 15-week online healthy eating program that uses strategies proven to work for weight loss and maintenance.  ESMMWL is delivered in an interactive, real-time format with a live instructor.  </w:t>
            </w:r>
            <w:r w:rsidRPr="002D1A02">
              <w:rPr>
                <w:rFonts w:cstheme="minorHAnsi"/>
              </w:rPr>
              <w:t>Administrator – NC State University.</w:t>
            </w:r>
            <w:r w:rsidR="00A470DF" w:rsidRPr="002D1A02">
              <w:rPr>
                <w:rFonts w:cstheme="minorHAnsi"/>
              </w:rPr>
              <w:t xml:space="preserve"> </w:t>
            </w:r>
            <w:hyperlink r:id="rId13" w:history="1">
              <w:r w:rsidR="00EA327E" w:rsidRPr="002D1A02">
                <w:rPr>
                  <w:rStyle w:val="Hyperlink"/>
                  <w:rFonts w:cstheme="minorHAnsi"/>
                </w:rPr>
                <w:t>https://esmmweighless.com/how-it-works/</w:t>
              </w:r>
            </w:hyperlink>
            <w:r w:rsidR="00EA327E" w:rsidRPr="002D1A02">
              <w:rPr>
                <w:rFonts w:cstheme="minorHAnsi"/>
              </w:rPr>
              <w:t xml:space="preserve"> </w:t>
            </w:r>
          </w:p>
          <w:p w14:paraId="6A35C953" w14:textId="77777777" w:rsidR="006E763A" w:rsidRPr="002D1A02" w:rsidRDefault="006E763A">
            <w:pPr>
              <w:rPr>
                <w:rFonts w:cstheme="minorHAnsi"/>
              </w:rPr>
            </w:pPr>
          </w:p>
        </w:tc>
      </w:tr>
      <w:tr w:rsidR="00454C49" w:rsidRPr="002D1A02" w14:paraId="28F6E033" w14:textId="77777777" w:rsidTr="00EA327E">
        <w:tc>
          <w:tcPr>
            <w:tcW w:w="2260" w:type="dxa"/>
          </w:tcPr>
          <w:p w14:paraId="0F781CFB" w14:textId="78E529FB" w:rsidR="00454C49" w:rsidRPr="002D1A02" w:rsidRDefault="00454C49">
            <w:pPr>
              <w:rPr>
                <w:rFonts w:cstheme="minorHAnsi"/>
              </w:rPr>
            </w:pPr>
            <w:r w:rsidRPr="002D1A02">
              <w:rPr>
                <w:rFonts w:cstheme="minorHAnsi"/>
              </w:rPr>
              <w:t>23(a) Eat Smart, Move More, Prevent Diabetes</w:t>
            </w:r>
          </w:p>
        </w:tc>
        <w:tc>
          <w:tcPr>
            <w:tcW w:w="12500" w:type="dxa"/>
          </w:tcPr>
          <w:p w14:paraId="0DFC73E5" w14:textId="59A9D79A" w:rsidR="00454C49" w:rsidRPr="002D1A02" w:rsidRDefault="00454C49">
            <w:pPr>
              <w:rPr>
                <w:rFonts w:cstheme="minorHAnsi"/>
              </w:rPr>
            </w:pPr>
            <w:r w:rsidRPr="002D1A02">
              <w:rPr>
                <w:rFonts w:cstheme="minorHAnsi"/>
              </w:rPr>
              <w:t xml:space="preserve">Eat Smart, Move More, Prevent Diabetes is a CDC recognized, 12-month online diabetes prevention program based on strategies proven to prevent or delay type 2 diabetes.  The program is delivered in a real-time, online format so you can see and hear </w:t>
            </w:r>
            <w:r w:rsidR="00930162" w:rsidRPr="002D1A02">
              <w:rPr>
                <w:rFonts w:cstheme="minorHAnsi"/>
              </w:rPr>
              <w:t>an instructor in a live session.  Program is appropriate if someone has been diagnosed with prediabetes or are at ri</w:t>
            </w:r>
            <w:r w:rsidR="00EA327E" w:rsidRPr="002D1A02">
              <w:rPr>
                <w:rFonts w:cstheme="minorHAnsi"/>
              </w:rPr>
              <w:t>s</w:t>
            </w:r>
            <w:r w:rsidR="00930162" w:rsidRPr="002D1A02">
              <w:rPr>
                <w:rFonts w:cstheme="minorHAnsi"/>
              </w:rPr>
              <w:t xml:space="preserve">k for developing type 2 diabetes.  Administered by NC State University.  To learn more - </w:t>
            </w:r>
            <w:hyperlink r:id="rId14" w:history="1">
              <w:r w:rsidR="00EA327E" w:rsidRPr="002D1A02">
                <w:rPr>
                  <w:rStyle w:val="Hyperlink"/>
                  <w:rFonts w:cstheme="minorHAnsi"/>
                </w:rPr>
                <w:t>https://esmmweighless.com/preventdiabetes/</w:t>
              </w:r>
            </w:hyperlink>
            <w:r w:rsidR="00EA327E" w:rsidRPr="002D1A02">
              <w:rPr>
                <w:rFonts w:cstheme="minorHAnsi"/>
              </w:rPr>
              <w:t xml:space="preserve"> </w:t>
            </w:r>
            <w:r w:rsidR="00930162" w:rsidRPr="002D1A02">
              <w:rPr>
                <w:rFonts w:cstheme="minorHAnsi"/>
              </w:rPr>
              <w:t xml:space="preserve"> </w:t>
            </w:r>
            <w:r w:rsidR="00EA327E" w:rsidRPr="002D1A02">
              <w:rPr>
                <w:rFonts w:cstheme="minorHAnsi"/>
              </w:rPr>
              <w:t xml:space="preserve"> </w:t>
            </w:r>
          </w:p>
        </w:tc>
      </w:tr>
      <w:tr w:rsidR="006E763A" w:rsidRPr="002D1A02" w14:paraId="553D038E" w14:textId="77777777" w:rsidTr="00EA327E">
        <w:tc>
          <w:tcPr>
            <w:tcW w:w="2260" w:type="dxa"/>
          </w:tcPr>
          <w:p w14:paraId="46734574" w14:textId="49974457" w:rsidR="006E763A" w:rsidRPr="002D1A02" w:rsidRDefault="00E230B4">
            <w:pPr>
              <w:rPr>
                <w:rFonts w:cstheme="minorHAnsi"/>
              </w:rPr>
            </w:pPr>
            <w:r w:rsidRPr="002D1A02">
              <w:rPr>
                <w:rFonts w:cstheme="minorHAnsi"/>
              </w:rPr>
              <w:t xml:space="preserve">23(a) </w:t>
            </w:r>
            <w:r w:rsidR="00826E13" w:rsidRPr="002D1A02">
              <w:rPr>
                <w:rFonts w:cstheme="minorHAnsi"/>
              </w:rPr>
              <w:t>Fit and Strong!</w:t>
            </w:r>
          </w:p>
        </w:tc>
        <w:tc>
          <w:tcPr>
            <w:tcW w:w="12500" w:type="dxa"/>
          </w:tcPr>
          <w:p w14:paraId="68E3ADAE" w14:textId="77777777" w:rsidR="006E763A" w:rsidRPr="002D1A02" w:rsidRDefault="00826E13">
            <w:pPr>
              <w:rPr>
                <w:rFonts w:cstheme="minorHAnsi"/>
              </w:rPr>
            </w:pPr>
            <w:r w:rsidRPr="002D1A02">
              <w:rPr>
                <w:rFonts w:cstheme="minorHAnsi"/>
              </w:rPr>
              <w:t>A safe, balanced program of physical activity that builds lower extremity strength for managing lower-extremity osteoarthritis.  Administrator – U of Illinois Institute for Health and Research Policy</w:t>
            </w:r>
          </w:p>
          <w:p w14:paraId="4F3C3EAB" w14:textId="2162DDCC" w:rsidR="00826E13" w:rsidRPr="002D1A02" w:rsidRDefault="00826E13">
            <w:pPr>
              <w:rPr>
                <w:rFonts w:cstheme="minorHAnsi"/>
              </w:rPr>
            </w:pPr>
          </w:p>
        </w:tc>
      </w:tr>
      <w:tr w:rsidR="006E763A" w:rsidRPr="002D1A02" w14:paraId="46677523" w14:textId="77777777" w:rsidTr="00EA327E">
        <w:tc>
          <w:tcPr>
            <w:tcW w:w="2260" w:type="dxa"/>
          </w:tcPr>
          <w:p w14:paraId="20BE4BD5" w14:textId="759B1B1C" w:rsidR="006E763A" w:rsidRPr="002D1A02" w:rsidRDefault="00E230B4">
            <w:pPr>
              <w:rPr>
                <w:rFonts w:cstheme="minorHAnsi"/>
              </w:rPr>
            </w:pPr>
            <w:r w:rsidRPr="002D1A02">
              <w:rPr>
                <w:rFonts w:cstheme="minorHAnsi"/>
              </w:rPr>
              <w:t xml:space="preserve">23(a) </w:t>
            </w:r>
            <w:r w:rsidR="00826E13" w:rsidRPr="002D1A02">
              <w:rPr>
                <w:rFonts w:cstheme="minorHAnsi"/>
              </w:rPr>
              <w:t>Healthy Eating for Active Living</w:t>
            </w:r>
          </w:p>
        </w:tc>
        <w:tc>
          <w:tcPr>
            <w:tcW w:w="12500" w:type="dxa"/>
          </w:tcPr>
          <w:p w14:paraId="3F6FFDC6" w14:textId="2D236F8C" w:rsidR="006E763A" w:rsidRPr="002D1A02" w:rsidRDefault="00826E13">
            <w:pPr>
              <w:rPr>
                <w:rFonts w:cstheme="minorHAnsi"/>
              </w:rPr>
            </w:pPr>
            <w:r w:rsidRPr="002D1A02">
              <w:rPr>
                <w:rFonts w:cstheme="minorHAnsi"/>
              </w:rPr>
              <w:t>A community-based workshop that meets once a week for 2.5 hours for 6 or 7 weeks. The goal of this workshop is to help us maintain or improve our health by eating a variety of nutritious foods and maintaining a healthy weight.</w:t>
            </w:r>
          </w:p>
        </w:tc>
      </w:tr>
      <w:tr w:rsidR="00F32D76" w:rsidRPr="002D1A02" w14:paraId="2555C97A" w14:textId="77777777" w:rsidTr="00EA327E">
        <w:tc>
          <w:tcPr>
            <w:tcW w:w="2260" w:type="dxa"/>
          </w:tcPr>
          <w:p w14:paraId="2C511F43" w14:textId="47609BD7" w:rsidR="00F32D76" w:rsidRPr="002D1A02" w:rsidRDefault="00F32D76">
            <w:pPr>
              <w:rPr>
                <w:rFonts w:cstheme="minorHAnsi"/>
              </w:rPr>
            </w:pPr>
            <w:r w:rsidRPr="002D1A02">
              <w:rPr>
                <w:rFonts w:cstheme="minorHAnsi"/>
              </w:rPr>
              <w:t>23(a)</w:t>
            </w:r>
            <w:r w:rsidR="005B7436" w:rsidRPr="002D1A02">
              <w:rPr>
                <w:rFonts w:cstheme="minorHAnsi"/>
              </w:rPr>
              <w:t xml:space="preserve"> Healthy IDEAS</w:t>
            </w:r>
          </w:p>
        </w:tc>
        <w:tc>
          <w:tcPr>
            <w:tcW w:w="12500" w:type="dxa"/>
          </w:tcPr>
          <w:p w14:paraId="3F290FF4" w14:textId="4A6C78EF" w:rsidR="00F32D76" w:rsidRPr="002D1A02" w:rsidRDefault="00DB535D" w:rsidP="00826E13">
            <w:pPr>
              <w:rPr>
                <w:rFonts w:cstheme="minorHAnsi"/>
              </w:rPr>
            </w:pPr>
            <w:r w:rsidRPr="002D1A02">
              <w:rPr>
                <w:rFonts w:cstheme="minorHAnsi"/>
              </w:rPr>
              <w:t xml:space="preserve">One-on-one </w:t>
            </w:r>
            <w:r w:rsidR="005B7436" w:rsidRPr="002D1A02">
              <w:rPr>
                <w:rFonts w:cstheme="minorHAnsi"/>
              </w:rPr>
              <w:t>program that integrates depression awareness and management into existing case management services provided to older adults.  Length:  3 to 6 months includes a minimum of 3 in person visits and five or more telephone contacts.</w:t>
            </w:r>
            <w:r w:rsidR="002D3EF3" w:rsidRPr="002D1A02">
              <w:rPr>
                <w:rFonts w:cstheme="minorHAnsi"/>
              </w:rPr>
              <w:t xml:space="preserve">  Administered by </w:t>
            </w:r>
            <w:proofErr w:type="spellStart"/>
            <w:r w:rsidR="002D3EF3" w:rsidRPr="002D1A02">
              <w:rPr>
                <w:rFonts w:cstheme="minorHAnsi"/>
              </w:rPr>
              <w:t>AgeSpan</w:t>
            </w:r>
            <w:proofErr w:type="spellEnd"/>
            <w:r w:rsidR="002D3EF3" w:rsidRPr="002D1A02">
              <w:rPr>
                <w:rFonts w:cstheme="minorHAnsi"/>
              </w:rPr>
              <w:t xml:space="preserve"> https://healthyideasprograms.org/about/getting-started/</w:t>
            </w:r>
          </w:p>
        </w:tc>
      </w:tr>
      <w:tr w:rsidR="006E763A" w:rsidRPr="002D1A02" w14:paraId="2571EEAF" w14:textId="77777777" w:rsidTr="00EA327E">
        <w:tc>
          <w:tcPr>
            <w:tcW w:w="2260" w:type="dxa"/>
          </w:tcPr>
          <w:p w14:paraId="0A05A240" w14:textId="23BE20FA" w:rsidR="006E763A" w:rsidRPr="002D1A02" w:rsidRDefault="00E230B4">
            <w:pPr>
              <w:rPr>
                <w:rFonts w:cstheme="minorHAnsi"/>
              </w:rPr>
            </w:pPr>
            <w:r w:rsidRPr="002D1A02">
              <w:rPr>
                <w:rFonts w:cstheme="minorHAnsi"/>
              </w:rPr>
              <w:lastRenderedPageBreak/>
              <w:t xml:space="preserve">23(a) </w:t>
            </w:r>
            <w:r w:rsidR="00826E13" w:rsidRPr="002D1A02">
              <w:rPr>
                <w:rFonts w:cstheme="minorHAnsi"/>
              </w:rPr>
              <w:t>Healthy Living with Diabetes (HLWD)</w:t>
            </w:r>
          </w:p>
        </w:tc>
        <w:tc>
          <w:tcPr>
            <w:tcW w:w="12500" w:type="dxa"/>
          </w:tcPr>
          <w:p w14:paraId="32DD04E7" w14:textId="2F885BF6" w:rsidR="00826E13" w:rsidRPr="002D1A02" w:rsidRDefault="00826E13" w:rsidP="00826E13">
            <w:pPr>
              <w:rPr>
                <w:rFonts w:cstheme="minorHAnsi"/>
              </w:rPr>
            </w:pPr>
            <w:r w:rsidRPr="002D1A02">
              <w:rPr>
                <w:rFonts w:cstheme="minorHAnsi"/>
              </w:rPr>
              <w:t xml:space="preserve">A program that teaches the skills needed in the self-management of diabetes and in maintaining and/or increasing life’s activities.  </w:t>
            </w:r>
            <w:r w:rsidR="00E14F45" w:rsidRPr="002D1A02">
              <w:rPr>
                <w:rFonts w:cstheme="minorHAnsi"/>
              </w:rPr>
              <w:t>–Administered by the Wisconsin Institute for Healthy Aging (WIHA) https://wihealthyaging.org/programs/live-well-programs/hlwd/</w:t>
            </w:r>
          </w:p>
          <w:p w14:paraId="152E1F42" w14:textId="77777777" w:rsidR="006E763A" w:rsidRPr="002D1A02" w:rsidRDefault="006E763A">
            <w:pPr>
              <w:rPr>
                <w:rFonts w:cstheme="minorHAnsi"/>
              </w:rPr>
            </w:pPr>
          </w:p>
        </w:tc>
      </w:tr>
      <w:tr w:rsidR="006E763A" w:rsidRPr="002D1A02" w14:paraId="7C29B69C" w14:textId="77777777" w:rsidTr="00EA327E">
        <w:tc>
          <w:tcPr>
            <w:tcW w:w="2260" w:type="dxa"/>
          </w:tcPr>
          <w:p w14:paraId="1EDE82E6" w14:textId="6887AF53" w:rsidR="006E763A" w:rsidRPr="002D1A02" w:rsidRDefault="00E230B4">
            <w:pPr>
              <w:rPr>
                <w:rFonts w:cstheme="minorHAnsi"/>
              </w:rPr>
            </w:pPr>
            <w:r w:rsidRPr="002D1A02">
              <w:rPr>
                <w:rFonts w:cstheme="minorHAnsi"/>
              </w:rPr>
              <w:t xml:space="preserve">23(a) </w:t>
            </w:r>
            <w:r w:rsidR="00826E13" w:rsidRPr="002D1A02">
              <w:rPr>
                <w:rFonts w:cstheme="minorHAnsi"/>
              </w:rPr>
              <w:t>Home Meds</w:t>
            </w:r>
          </w:p>
        </w:tc>
        <w:tc>
          <w:tcPr>
            <w:tcW w:w="12500" w:type="dxa"/>
          </w:tcPr>
          <w:p w14:paraId="5950646E" w14:textId="0C346B6B" w:rsidR="006E763A" w:rsidRPr="002D1A02" w:rsidRDefault="00005258" w:rsidP="00005258">
            <w:pPr>
              <w:rPr>
                <w:rFonts w:cstheme="minorHAnsi"/>
              </w:rPr>
            </w:pPr>
            <w:r w:rsidRPr="002D1A02">
              <w:rPr>
                <w:rFonts w:cstheme="minorHAnsi"/>
              </w:rPr>
              <w:t xml:space="preserve">A program that enables community agencies to address medication-related problems and errors that endanger the lives and well-being of community-dwelling </w:t>
            </w:r>
            <w:r w:rsidR="00E07A0A" w:rsidRPr="002D1A02">
              <w:rPr>
                <w:rFonts w:cstheme="minorHAnsi"/>
              </w:rPr>
              <w:t>elders Involves</w:t>
            </w:r>
            <w:r w:rsidRPr="002D1A02">
              <w:rPr>
                <w:rFonts w:cstheme="minorHAnsi"/>
              </w:rPr>
              <w:t xml:space="preserve"> individualized in-home screening, </w:t>
            </w:r>
            <w:r w:rsidR="002B6E3D" w:rsidRPr="002D1A02">
              <w:rPr>
                <w:rFonts w:cstheme="minorHAnsi"/>
              </w:rPr>
              <w:t>assessment,</w:t>
            </w:r>
            <w:r w:rsidRPr="002D1A02">
              <w:rPr>
                <w:rFonts w:cstheme="minorHAnsi"/>
              </w:rPr>
              <w:t xml:space="preserve"> and alert process to identify medication problems and a computerized screening and pharmacist review of medications to help prevent falls, dizziness, confusion, and other medication-related problems for elders living at home.  One home visit and any needed follow-up with pharmacist, </w:t>
            </w:r>
            <w:r w:rsidR="002D3EF3" w:rsidRPr="002D1A02">
              <w:rPr>
                <w:rFonts w:cstheme="minorHAnsi"/>
              </w:rPr>
              <w:t>provider,</w:t>
            </w:r>
            <w:r w:rsidRPr="002D1A02">
              <w:rPr>
                <w:rFonts w:cstheme="minorHAnsi"/>
              </w:rPr>
              <w:t xml:space="preserve"> and client/family.</w:t>
            </w:r>
            <w:r w:rsidR="00E14F45" w:rsidRPr="002D1A02">
              <w:rPr>
                <w:rFonts w:cstheme="minorHAnsi"/>
              </w:rPr>
              <w:t xml:space="preserve"> </w:t>
            </w:r>
            <w:hyperlink r:id="rId15" w:history="1">
              <w:r w:rsidR="00EA327E" w:rsidRPr="002D1A02">
                <w:rPr>
                  <w:rStyle w:val="Hyperlink"/>
                  <w:rFonts w:cstheme="minorHAnsi"/>
                </w:rPr>
                <w:t>https://www.ncoa.org/article/evidence-based-program-homemeds</w:t>
              </w:r>
            </w:hyperlink>
            <w:r w:rsidR="00EA327E" w:rsidRPr="002D1A02">
              <w:rPr>
                <w:rFonts w:cstheme="minorHAnsi"/>
              </w:rPr>
              <w:t xml:space="preserve"> </w:t>
            </w:r>
          </w:p>
        </w:tc>
      </w:tr>
      <w:tr w:rsidR="00B6399E" w:rsidRPr="002D1A02" w14:paraId="7950ADAC" w14:textId="77777777" w:rsidTr="00EA327E">
        <w:tc>
          <w:tcPr>
            <w:tcW w:w="2260" w:type="dxa"/>
          </w:tcPr>
          <w:p w14:paraId="27ABEE16" w14:textId="3F1BF011" w:rsidR="00B6399E" w:rsidRPr="002D1A02" w:rsidRDefault="00B6399E">
            <w:pPr>
              <w:rPr>
                <w:rFonts w:cstheme="minorHAnsi"/>
              </w:rPr>
            </w:pPr>
            <w:r w:rsidRPr="002D1A02">
              <w:rPr>
                <w:rFonts w:cstheme="minorHAnsi"/>
              </w:rPr>
              <w:t>23(a) Living Well – CDSMP</w:t>
            </w:r>
          </w:p>
        </w:tc>
        <w:tc>
          <w:tcPr>
            <w:tcW w:w="12500" w:type="dxa"/>
          </w:tcPr>
          <w:p w14:paraId="09D9885A" w14:textId="4020C63D" w:rsidR="00B6399E" w:rsidRPr="002D1A02" w:rsidRDefault="00B6399E" w:rsidP="00005258">
            <w:pPr>
              <w:rPr>
                <w:rFonts w:cstheme="minorHAnsi"/>
              </w:rPr>
            </w:pPr>
            <w:r w:rsidRPr="002D1A02">
              <w:rPr>
                <w:rFonts w:cstheme="minorHAnsi"/>
              </w:rPr>
              <w:t>A live, synchronous program designed to empower workshop participants with chronic conditions and/or their caregivers to problem solve and set weekly goals to improve skills needed to manage symptoms, such as managing medications, establishing/enhancing exercise programs, implementing healthier nutrition habits, managing pain and fatigue, working with healthcare professionals and the healthcare system, learning better communication techniques, etc. (Also known as Living Well with Chronic Conditions). May be in-person or virtual. Includes mailed toolkit.</w:t>
            </w:r>
          </w:p>
        </w:tc>
      </w:tr>
      <w:tr w:rsidR="006E763A" w:rsidRPr="002D1A02" w14:paraId="13992727" w14:textId="77777777" w:rsidTr="00EA327E">
        <w:tc>
          <w:tcPr>
            <w:tcW w:w="2260" w:type="dxa"/>
          </w:tcPr>
          <w:p w14:paraId="674F7907" w14:textId="6EBE084B" w:rsidR="006E763A" w:rsidRPr="002D1A02" w:rsidRDefault="00E230B4">
            <w:pPr>
              <w:rPr>
                <w:rFonts w:cstheme="minorHAnsi"/>
              </w:rPr>
            </w:pPr>
            <w:r w:rsidRPr="002D1A02">
              <w:rPr>
                <w:rFonts w:cstheme="minorHAnsi"/>
              </w:rPr>
              <w:t xml:space="preserve">23(a) </w:t>
            </w:r>
            <w:r w:rsidR="00826E13" w:rsidRPr="002D1A02">
              <w:rPr>
                <w:rFonts w:cstheme="minorHAnsi"/>
              </w:rPr>
              <w:t>Mind Over Matter: Healthy Bowels Healthy Bladder (MOM)</w:t>
            </w:r>
          </w:p>
        </w:tc>
        <w:tc>
          <w:tcPr>
            <w:tcW w:w="12500" w:type="dxa"/>
          </w:tcPr>
          <w:p w14:paraId="395F6C87" w14:textId="6DA47A2E" w:rsidR="00005258" w:rsidRPr="002D1A02" w:rsidRDefault="00005258" w:rsidP="00005258">
            <w:pPr>
              <w:rPr>
                <w:rFonts w:cstheme="minorHAnsi"/>
              </w:rPr>
            </w:pPr>
            <w:r w:rsidRPr="002D1A02">
              <w:rPr>
                <w:rFonts w:cstheme="minorHAnsi"/>
              </w:rPr>
              <w:t>Researched and proven program designed to give women the tools they need to take control of bladder and bowel leakage.  Three sessions online and in-person.</w:t>
            </w:r>
            <w:r w:rsidR="006D437F" w:rsidRPr="002D1A02">
              <w:rPr>
                <w:rFonts w:cstheme="minorHAnsi"/>
              </w:rPr>
              <w:t xml:space="preserve">  </w:t>
            </w:r>
            <w:hyperlink r:id="rId16" w:history="1">
              <w:r w:rsidR="00EA327E" w:rsidRPr="002D1A02">
                <w:rPr>
                  <w:rStyle w:val="Hyperlink"/>
                  <w:rFonts w:cstheme="minorHAnsi"/>
                </w:rPr>
                <w:t>https://wihealthyaging.org/programs/live-well-programs/mom/</w:t>
              </w:r>
            </w:hyperlink>
            <w:r w:rsidR="00EA327E" w:rsidRPr="002D1A02">
              <w:rPr>
                <w:rFonts w:cstheme="minorHAnsi"/>
              </w:rPr>
              <w:t xml:space="preserve"> </w:t>
            </w:r>
          </w:p>
          <w:p w14:paraId="6EE2F335" w14:textId="77777777" w:rsidR="006E763A" w:rsidRPr="002D1A02" w:rsidRDefault="006E763A">
            <w:pPr>
              <w:rPr>
                <w:rFonts w:cstheme="minorHAnsi"/>
              </w:rPr>
            </w:pPr>
          </w:p>
        </w:tc>
      </w:tr>
      <w:tr w:rsidR="00AA5CCB" w:rsidRPr="002D1A02" w14:paraId="4FA5AEEC" w14:textId="77777777" w:rsidTr="00EA327E">
        <w:tc>
          <w:tcPr>
            <w:tcW w:w="2260" w:type="dxa"/>
          </w:tcPr>
          <w:p w14:paraId="3E72C3D2" w14:textId="474BBA8B" w:rsidR="00AA5CCB" w:rsidRPr="002D1A02" w:rsidRDefault="00AA5CCB">
            <w:pPr>
              <w:rPr>
                <w:rFonts w:cstheme="minorHAnsi"/>
              </w:rPr>
            </w:pPr>
            <w:r w:rsidRPr="002D1A02">
              <w:rPr>
                <w:rFonts w:cstheme="minorHAnsi"/>
              </w:rPr>
              <w:t>23(a) National Diabetes Prevention Program</w:t>
            </w:r>
          </w:p>
        </w:tc>
        <w:tc>
          <w:tcPr>
            <w:tcW w:w="12500" w:type="dxa"/>
          </w:tcPr>
          <w:p w14:paraId="53CF380A" w14:textId="12B974A9" w:rsidR="00AA5CCB" w:rsidRPr="002D1A02" w:rsidRDefault="00AA5CCB" w:rsidP="00727056">
            <w:pPr>
              <w:rPr>
                <w:rFonts w:cstheme="minorHAnsi"/>
              </w:rPr>
            </w:pPr>
            <w:r w:rsidRPr="002D1A02">
              <w:rPr>
                <w:rFonts w:cstheme="minorHAnsi"/>
              </w:rPr>
              <w:t>A program intended to prevent or delay the onset of Type 2 diabetes in adults at high risk for developing the disease.</w:t>
            </w:r>
          </w:p>
        </w:tc>
      </w:tr>
      <w:tr w:rsidR="006E763A" w:rsidRPr="002D1A02" w14:paraId="33510B08" w14:textId="77777777" w:rsidTr="00EA327E">
        <w:tc>
          <w:tcPr>
            <w:tcW w:w="2260" w:type="dxa"/>
          </w:tcPr>
          <w:p w14:paraId="64176349" w14:textId="51EF02A8" w:rsidR="006E763A" w:rsidRPr="002D1A02" w:rsidRDefault="00E230B4">
            <w:pPr>
              <w:rPr>
                <w:rFonts w:cstheme="minorHAnsi"/>
              </w:rPr>
            </w:pPr>
            <w:r w:rsidRPr="002D1A02">
              <w:rPr>
                <w:rFonts w:cstheme="minorHAnsi"/>
              </w:rPr>
              <w:t xml:space="preserve">23(a) </w:t>
            </w:r>
            <w:r w:rsidR="00727056" w:rsidRPr="002D1A02">
              <w:rPr>
                <w:rFonts w:cstheme="minorHAnsi"/>
              </w:rPr>
              <w:t>New York University Caregiver Intervention (NYUCI)</w:t>
            </w:r>
          </w:p>
        </w:tc>
        <w:tc>
          <w:tcPr>
            <w:tcW w:w="12500" w:type="dxa"/>
          </w:tcPr>
          <w:p w14:paraId="32877F94" w14:textId="3A03F986" w:rsidR="00727056" w:rsidRPr="002D1A02" w:rsidRDefault="00727056" w:rsidP="00727056">
            <w:pPr>
              <w:rPr>
                <w:rFonts w:cstheme="minorHAnsi"/>
              </w:rPr>
            </w:pPr>
            <w:r w:rsidRPr="002D1A02">
              <w:rPr>
                <w:rFonts w:cstheme="minorHAnsi"/>
              </w:rPr>
              <w:t>A program for family caregivers of people with Alzheimer's disease or dementia that provides psychosocial counseling and support to improve the caregiver's well-being.</w:t>
            </w:r>
            <w:r w:rsidR="006341C9" w:rsidRPr="002D1A02">
              <w:rPr>
                <w:rFonts w:cstheme="minorHAnsi"/>
              </w:rPr>
              <w:t xml:space="preserve">  Administered by </w:t>
            </w:r>
            <w:proofErr w:type="spellStart"/>
            <w:r w:rsidR="006341C9" w:rsidRPr="002D1A02">
              <w:rPr>
                <w:rFonts w:cstheme="minorHAnsi"/>
              </w:rPr>
              <w:t>HealthCareInteractive</w:t>
            </w:r>
            <w:proofErr w:type="spellEnd"/>
            <w:r w:rsidR="006341C9" w:rsidRPr="002D1A02">
              <w:rPr>
                <w:rFonts w:cstheme="minorHAnsi"/>
              </w:rPr>
              <w:t xml:space="preserve"> </w:t>
            </w:r>
            <w:hyperlink r:id="rId17" w:history="1">
              <w:r w:rsidR="00EA327E" w:rsidRPr="002D1A02">
                <w:rPr>
                  <w:rStyle w:val="Hyperlink"/>
                  <w:rFonts w:cstheme="minorHAnsi"/>
                </w:rPr>
                <w:t>https://hcinteractive.com/nyuci/</w:t>
              </w:r>
            </w:hyperlink>
            <w:r w:rsidR="00EA327E" w:rsidRPr="002D1A02">
              <w:rPr>
                <w:rFonts w:cstheme="minorHAnsi"/>
              </w:rPr>
              <w:t xml:space="preserve"> </w:t>
            </w:r>
          </w:p>
          <w:p w14:paraId="7048C8EC" w14:textId="77777777" w:rsidR="006E763A" w:rsidRPr="002D1A02" w:rsidRDefault="006E763A">
            <w:pPr>
              <w:rPr>
                <w:rFonts w:cstheme="minorHAnsi"/>
              </w:rPr>
            </w:pPr>
          </w:p>
        </w:tc>
      </w:tr>
      <w:tr w:rsidR="006E763A" w:rsidRPr="002D1A02" w14:paraId="16C190F8" w14:textId="77777777" w:rsidTr="00EA327E">
        <w:tc>
          <w:tcPr>
            <w:tcW w:w="2260" w:type="dxa"/>
          </w:tcPr>
          <w:p w14:paraId="47211124" w14:textId="1237AF30" w:rsidR="006E763A" w:rsidRPr="002D1A02" w:rsidRDefault="00E230B4">
            <w:pPr>
              <w:rPr>
                <w:rFonts w:cstheme="minorHAnsi"/>
              </w:rPr>
            </w:pPr>
            <w:r w:rsidRPr="002D1A02">
              <w:rPr>
                <w:rFonts w:cstheme="minorHAnsi"/>
              </w:rPr>
              <w:t xml:space="preserve">23(a) </w:t>
            </w:r>
            <w:r w:rsidR="00727056" w:rsidRPr="002D1A02">
              <w:rPr>
                <w:rFonts w:cstheme="minorHAnsi"/>
              </w:rPr>
              <w:t>Physical Activity for Lifelong Success (PALS)</w:t>
            </w:r>
          </w:p>
        </w:tc>
        <w:tc>
          <w:tcPr>
            <w:tcW w:w="12500" w:type="dxa"/>
          </w:tcPr>
          <w:p w14:paraId="05F7D858" w14:textId="3A4C7F06" w:rsidR="00727056" w:rsidRPr="002D1A02" w:rsidRDefault="00727056" w:rsidP="00727056">
            <w:pPr>
              <w:rPr>
                <w:rFonts w:cstheme="minorHAnsi"/>
              </w:rPr>
            </w:pPr>
            <w:r w:rsidRPr="002D1A02">
              <w:rPr>
                <w:rFonts w:cstheme="minorHAnsi"/>
              </w:rPr>
              <w:t>A behavior change intervention to increase exercise for community-dwelling older adults living in rural communities, using health educators and fitness experts.  Includes adaptations to the African American and Latino communities.</w:t>
            </w:r>
            <w:r w:rsidR="006341C9" w:rsidRPr="002D1A02">
              <w:rPr>
                <w:rFonts w:cstheme="minorHAnsi"/>
              </w:rPr>
              <w:t xml:space="preserve">  Administered by WIHA </w:t>
            </w:r>
            <w:hyperlink r:id="rId18" w:anchor=":~:text=PALS%20%E2%80%93%20or%20Physical%20Activity%20for,speed%20and%20distance%20in%20participants" w:history="1">
              <w:r w:rsidR="00EA327E" w:rsidRPr="002D1A02">
                <w:rPr>
                  <w:rStyle w:val="Hyperlink"/>
                  <w:rFonts w:cstheme="minorHAnsi"/>
                </w:rPr>
                <w:t>https://wihealthyaging.org/programs/be-active-programs/pals/#:~:text=PALS%20%E2%80%93%20or%20Physical%20Activity%20for,speed%20and%20distance%20in%20participants</w:t>
              </w:r>
            </w:hyperlink>
            <w:r w:rsidR="006341C9" w:rsidRPr="002D1A02">
              <w:rPr>
                <w:rFonts w:cstheme="minorHAnsi"/>
              </w:rPr>
              <w:t>.</w:t>
            </w:r>
            <w:r w:rsidR="00EA327E" w:rsidRPr="002D1A02">
              <w:rPr>
                <w:rFonts w:cstheme="minorHAnsi"/>
              </w:rPr>
              <w:t xml:space="preserve"> </w:t>
            </w:r>
          </w:p>
          <w:p w14:paraId="5A9B66BF" w14:textId="77777777" w:rsidR="006E763A" w:rsidRPr="002D1A02" w:rsidRDefault="006E763A">
            <w:pPr>
              <w:rPr>
                <w:rFonts w:cstheme="minorHAnsi"/>
              </w:rPr>
            </w:pPr>
          </w:p>
        </w:tc>
      </w:tr>
      <w:tr w:rsidR="005E156D" w:rsidRPr="002D1A02" w14:paraId="2853E3CA" w14:textId="77777777" w:rsidTr="00EA327E">
        <w:tc>
          <w:tcPr>
            <w:tcW w:w="2260" w:type="dxa"/>
          </w:tcPr>
          <w:p w14:paraId="20A29901" w14:textId="762D00D5" w:rsidR="005E156D" w:rsidRPr="002D1A02" w:rsidRDefault="005E156D">
            <w:pPr>
              <w:rPr>
                <w:rFonts w:cstheme="minorHAnsi"/>
              </w:rPr>
            </w:pPr>
            <w:r w:rsidRPr="002D1A02">
              <w:rPr>
                <w:rFonts w:cstheme="minorHAnsi"/>
              </w:rPr>
              <w:t xml:space="preserve">23(a) </w:t>
            </w:r>
            <w:proofErr w:type="spellStart"/>
            <w:r w:rsidRPr="002D1A02">
              <w:rPr>
                <w:rFonts w:cstheme="minorHAnsi"/>
              </w:rPr>
              <w:t>Pisando</w:t>
            </w:r>
            <w:proofErr w:type="spellEnd"/>
            <w:r w:rsidRPr="002D1A02">
              <w:rPr>
                <w:rFonts w:cstheme="minorHAnsi"/>
              </w:rPr>
              <w:t xml:space="preserve"> </w:t>
            </w:r>
            <w:proofErr w:type="spellStart"/>
            <w:r w:rsidRPr="002D1A02">
              <w:rPr>
                <w:rFonts w:cstheme="minorHAnsi"/>
              </w:rPr>
              <w:t>Fuerte</w:t>
            </w:r>
            <w:proofErr w:type="spellEnd"/>
          </w:p>
        </w:tc>
        <w:tc>
          <w:tcPr>
            <w:tcW w:w="12500" w:type="dxa"/>
          </w:tcPr>
          <w:p w14:paraId="18D46C85" w14:textId="77D5820A" w:rsidR="005E156D" w:rsidRPr="002D1A02" w:rsidRDefault="005E156D" w:rsidP="00727056">
            <w:pPr>
              <w:rPr>
                <w:rFonts w:cstheme="minorHAnsi"/>
              </w:rPr>
            </w:pPr>
            <w:r w:rsidRPr="002D1A02">
              <w:rPr>
                <w:rFonts w:cstheme="minorHAnsi"/>
              </w:rPr>
              <w:t>A translation of the Stepping On falls prevention program for the Latino Community.  Facilitated in Spanish</w:t>
            </w:r>
          </w:p>
        </w:tc>
      </w:tr>
      <w:tr w:rsidR="006E763A" w:rsidRPr="002D1A02" w14:paraId="5328EA17" w14:textId="77777777" w:rsidTr="00EA327E">
        <w:tc>
          <w:tcPr>
            <w:tcW w:w="2260" w:type="dxa"/>
          </w:tcPr>
          <w:p w14:paraId="1AE33CEF" w14:textId="1BA1385F" w:rsidR="006E763A" w:rsidRPr="002D1A02" w:rsidRDefault="00E230B4">
            <w:pPr>
              <w:rPr>
                <w:rFonts w:cstheme="minorHAnsi"/>
              </w:rPr>
            </w:pPr>
            <w:r w:rsidRPr="002D1A02">
              <w:rPr>
                <w:rFonts w:cstheme="minorHAnsi"/>
              </w:rPr>
              <w:t xml:space="preserve">23(a) </w:t>
            </w:r>
            <w:r w:rsidR="00727056" w:rsidRPr="002D1A02">
              <w:rPr>
                <w:rFonts w:cstheme="minorHAnsi"/>
              </w:rPr>
              <w:t xml:space="preserve">Program to Encourage Active, </w:t>
            </w:r>
            <w:r w:rsidR="00727056" w:rsidRPr="002D1A02">
              <w:rPr>
                <w:rFonts w:cstheme="minorHAnsi"/>
              </w:rPr>
              <w:lastRenderedPageBreak/>
              <w:t>Rewarding, Lives (PEARLS)</w:t>
            </w:r>
          </w:p>
        </w:tc>
        <w:tc>
          <w:tcPr>
            <w:tcW w:w="12500" w:type="dxa"/>
          </w:tcPr>
          <w:p w14:paraId="10A39F4C" w14:textId="1494682E" w:rsidR="00727056" w:rsidRPr="002D1A02" w:rsidRDefault="00727056" w:rsidP="00727056">
            <w:pPr>
              <w:rPr>
                <w:rFonts w:cstheme="minorHAnsi"/>
              </w:rPr>
            </w:pPr>
            <w:r w:rsidRPr="002D1A02">
              <w:rPr>
                <w:rFonts w:cstheme="minorHAnsi"/>
              </w:rPr>
              <w:lastRenderedPageBreak/>
              <w:t>A program for older adults with minor depression or dysthymic disorder that empowers its participants through problem-solving treatment, social and physical activation, and pleasant activities to reduce depression and increase emotional well-being.</w:t>
            </w:r>
            <w:r w:rsidR="006341C9" w:rsidRPr="002D1A02">
              <w:rPr>
                <w:rFonts w:cstheme="minorHAnsi"/>
              </w:rPr>
              <w:t xml:space="preserve">  </w:t>
            </w:r>
            <w:hyperlink r:id="rId19" w:anchor="pearls-training" w:history="1">
              <w:r w:rsidR="00EA327E" w:rsidRPr="002D1A02">
                <w:rPr>
                  <w:rStyle w:val="Hyperlink"/>
                  <w:rFonts w:cstheme="minorHAnsi"/>
                </w:rPr>
                <w:t>https://depts.washington.edu/hprc/programs-tools/pearls/get-started-with-pearls/#pearls-training</w:t>
              </w:r>
            </w:hyperlink>
            <w:r w:rsidR="00EA327E" w:rsidRPr="002D1A02">
              <w:rPr>
                <w:rFonts w:cstheme="minorHAnsi"/>
              </w:rPr>
              <w:t xml:space="preserve"> </w:t>
            </w:r>
          </w:p>
          <w:p w14:paraId="1AA55134" w14:textId="77777777" w:rsidR="006E763A" w:rsidRPr="002D1A02" w:rsidRDefault="006E763A">
            <w:pPr>
              <w:rPr>
                <w:rFonts w:cstheme="minorHAnsi"/>
              </w:rPr>
            </w:pPr>
          </w:p>
        </w:tc>
      </w:tr>
      <w:tr w:rsidR="006E763A" w:rsidRPr="002D1A02" w14:paraId="1C43F0FE" w14:textId="77777777" w:rsidTr="00EA327E">
        <w:tc>
          <w:tcPr>
            <w:tcW w:w="2260" w:type="dxa"/>
          </w:tcPr>
          <w:p w14:paraId="63A96904" w14:textId="6E11781B" w:rsidR="006E763A" w:rsidRPr="002D1A02" w:rsidRDefault="00E230B4">
            <w:pPr>
              <w:rPr>
                <w:rFonts w:cstheme="minorHAnsi"/>
              </w:rPr>
            </w:pPr>
            <w:r w:rsidRPr="002D1A02">
              <w:rPr>
                <w:rFonts w:cstheme="minorHAnsi"/>
              </w:rPr>
              <w:lastRenderedPageBreak/>
              <w:t xml:space="preserve">23(a) </w:t>
            </w:r>
            <w:r w:rsidR="00727056" w:rsidRPr="002D1A02">
              <w:rPr>
                <w:rFonts w:cstheme="minorHAnsi"/>
              </w:rPr>
              <w:t>Powerful Tools for Caregivers</w:t>
            </w:r>
          </w:p>
        </w:tc>
        <w:tc>
          <w:tcPr>
            <w:tcW w:w="12500" w:type="dxa"/>
          </w:tcPr>
          <w:p w14:paraId="3285540B" w14:textId="73E8581A" w:rsidR="00727056" w:rsidRPr="002D1A02" w:rsidRDefault="00727056" w:rsidP="00727056">
            <w:pPr>
              <w:rPr>
                <w:rFonts w:cstheme="minorHAnsi"/>
              </w:rPr>
            </w:pPr>
            <w:r w:rsidRPr="002D1A02">
              <w:rPr>
                <w:rFonts w:cstheme="minorHAnsi"/>
              </w:rPr>
              <w:t>A program designed to provide family caregivers with tools necessary to increase their self-care and confidence.  The program improves self-care behaviors, management of emotions, self-efficacy, and use of community resources.</w:t>
            </w:r>
            <w:r w:rsidR="006341C9" w:rsidRPr="002D1A02">
              <w:rPr>
                <w:rFonts w:cstheme="minorHAnsi"/>
              </w:rPr>
              <w:t xml:space="preserve">  </w:t>
            </w:r>
            <w:hyperlink r:id="rId20" w:history="1">
              <w:r w:rsidR="00EA327E" w:rsidRPr="002D1A02">
                <w:rPr>
                  <w:rStyle w:val="Hyperlink"/>
                  <w:rFonts w:cstheme="minorHAnsi"/>
                </w:rPr>
                <w:t>https://www.powerfultoolsforcaregivers.org/what-we-do/</w:t>
              </w:r>
            </w:hyperlink>
            <w:r w:rsidR="00EA327E" w:rsidRPr="002D1A02">
              <w:rPr>
                <w:rFonts w:cstheme="minorHAnsi"/>
              </w:rPr>
              <w:t xml:space="preserve"> </w:t>
            </w:r>
          </w:p>
          <w:p w14:paraId="752EB789" w14:textId="77777777" w:rsidR="006E763A" w:rsidRPr="002D1A02" w:rsidRDefault="006E763A">
            <w:pPr>
              <w:rPr>
                <w:rFonts w:cstheme="minorHAnsi"/>
              </w:rPr>
            </w:pPr>
          </w:p>
        </w:tc>
      </w:tr>
      <w:tr w:rsidR="006E763A" w:rsidRPr="002D1A02" w14:paraId="7BCA0BD6" w14:textId="77777777" w:rsidTr="00EA327E">
        <w:tc>
          <w:tcPr>
            <w:tcW w:w="2260" w:type="dxa"/>
          </w:tcPr>
          <w:p w14:paraId="1FDDAFA0" w14:textId="7FABE5E9" w:rsidR="00727056" w:rsidRPr="002D1A02" w:rsidRDefault="00E230B4" w:rsidP="00727056">
            <w:pPr>
              <w:rPr>
                <w:rFonts w:cstheme="minorHAnsi"/>
              </w:rPr>
            </w:pPr>
            <w:r w:rsidRPr="002D1A02">
              <w:rPr>
                <w:rFonts w:cstheme="minorHAnsi"/>
              </w:rPr>
              <w:t xml:space="preserve">23(a) </w:t>
            </w:r>
            <w:r w:rsidR="00727056" w:rsidRPr="002D1A02">
              <w:rPr>
                <w:rFonts w:cstheme="minorHAnsi"/>
              </w:rPr>
              <w:t xml:space="preserve">Program de </w:t>
            </w:r>
            <w:proofErr w:type="spellStart"/>
            <w:r w:rsidR="00727056" w:rsidRPr="002D1A02">
              <w:rPr>
                <w:rFonts w:cstheme="minorHAnsi"/>
              </w:rPr>
              <w:t>Manejo</w:t>
            </w:r>
            <w:proofErr w:type="spellEnd"/>
            <w:r w:rsidR="00727056" w:rsidRPr="002D1A02">
              <w:rPr>
                <w:rFonts w:cstheme="minorHAnsi"/>
              </w:rPr>
              <w:t xml:space="preserve"> Personal de la Arthritis  </w:t>
            </w:r>
          </w:p>
          <w:p w14:paraId="7580FB3D" w14:textId="77777777" w:rsidR="006E763A" w:rsidRPr="002D1A02" w:rsidRDefault="006E763A">
            <w:pPr>
              <w:rPr>
                <w:rFonts w:cstheme="minorHAnsi"/>
              </w:rPr>
            </w:pPr>
          </w:p>
        </w:tc>
        <w:tc>
          <w:tcPr>
            <w:tcW w:w="12500" w:type="dxa"/>
          </w:tcPr>
          <w:p w14:paraId="7033517D" w14:textId="52C835AB" w:rsidR="006E763A" w:rsidRPr="002D1A02" w:rsidRDefault="00FF6967">
            <w:pPr>
              <w:rPr>
                <w:rFonts w:cstheme="minorHAnsi"/>
              </w:rPr>
            </w:pPr>
            <w:r w:rsidRPr="002D1A02">
              <w:rPr>
                <w:rFonts w:cstheme="minorHAnsi"/>
              </w:rPr>
              <w:t xml:space="preserve">A small group program for Spanish-speaking people with arthritis.  6-week course consists of weekly 2-2 1/2 </w:t>
            </w:r>
            <w:proofErr w:type="spellStart"/>
            <w:r w:rsidRPr="002D1A02">
              <w:rPr>
                <w:rFonts w:cstheme="minorHAnsi"/>
              </w:rPr>
              <w:t>hr</w:t>
            </w:r>
            <w:proofErr w:type="spellEnd"/>
            <w:r w:rsidRPr="002D1A02">
              <w:rPr>
                <w:rFonts w:cstheme="minorHAnsi"/>
              </w:rPr>
              <w:t xml:space="preserve"> interactive workshops.</w:t>
            </w:r>
          </w:p>
        </w:tc>
      </w:tr>
      <w:tr w:rsidR="006E763A" w:rsidRPr="002D1A02" w14:paraId="0212AA92" w14:textId="77777777" w:rsidTr="00EA327E">
        <w:tc>
          <w:tcPr>
            <w:tcW w:w="2260" w:type="dxa"/>
          </w:tcPr>
          <w:p w14:paraId="11351272" w14:textId="3D4EA0EC" w:rsidR="006E763A" w:rsidRPr="002D1A02" w:rsidRDefault="00E230B4">
            <w:pPr>
              <w:rPr>
                <w:rFonts w:cstheme="minorHAnsi"/>
              </w:rPr>
            </w:pPr>
            <w:r w:rsidRPr="002D1A02">
              <w:rPr>
                <w:rFonts w:cstheme="minorHAnsi"/>
              </w:rPr>
              <w:t xml:space="preserve">23(a) </w:t>
            </w:r>
            <w:r w:rsidR="00727056" w:rsidRPr="002D1A02">
              <w:rPr>
                <w:rFonts w:cstheme="minorHAnsi"/>
              </w:rPr>
              <w:t>REACH II- Enhancing Alzheimer’s Caregiver Health</w:t>
            </w:r>
          </w:p>
        </w:tc>
        <w:tc>
          <w:tcPr>
            <w:tcW w:w="12500" w:type="dxa"/>
          </w:tcPr>
          <w:p w14:paraId="072F1337" w14:textId="13D2625B" w:rsidR="00727056" w:rsidRPr="002D1A02" w:rsidRDefault="00727056" w:rsidP="00727056">
            <w:pPr>
              <w:rPr>
                <w:rFonts w:cstheme="minorHAnsi"/>
              </w:rPr>
            </w:pPr>
            <w:r w:rsidRPr="002D1A02">
              <w:rPr>
                <w:rFonts w:cstheme="minorHAnsi"/>
              </w:rPr>
              <w:t>A multi-component psychosocial behavioral intervention for caregivers of people with Alzheimer's disease or related disorders that aims to reduce caregiver burden and   depression, improve caregivers' ability to provide self-care, provide caregivers with social support, and help caregivers learn how to manage difficult behaviors in care recipients.</w:t>
            </w:r>
            <w:r w:rsidR="00E446C0" w:rsidRPr="002D1A02">
              <w:rPr>
                <w:rFonts w:cstheme="minorHAnsi"/>
              </w:rPr>
              <w:t xml:space="preserve">  </w:t>
            </w:r>
            <w:hyperlink r:id="rId21" w:history="1">
              <w:r w:rsidR="00EA327E" w:rsidRPr="002D1A02">
                <w:rPr>
                  <w:rStyle w:val="Hyperlink"/>
                  <w:rFonts w:cstheme="minorHAnsi"/>
                </w:rPr>
                <w:t>https://www12.edc.gsph.pitt.edu/reach2/public/contact.html</w:t>
              </w:r>
            </w:hyperlink>
            <w:r w:rsidR="00EA327E" w:rsidRPr="002D1A02">
              <w:rPr>
                <w:rFonts w:cstheme="minorHAnsi"/>
              </w:rPr>
              <w:t xml:space="preserve"> </w:t>
            </w:r>
          </w:p>
          <w:p w14:paraId="3C116313" w14:textId="77777777" w:rsidR="006E763A" w:rsidRPr="002D1A02" w:rsidRDefault="006E763A">
            <w:pPr>
              <w:rPr>
                <w:rFonts w:cstheme="minorHAnsi"/>
              </w:rPr>
            </w:pPr>
          </w:p>
        </w:tc>
      </w:tr>
      <w:tr w:rsidR="00AA5CCB" w:rsidRPr="002D1A02" w14:paraId="4A305D35" w14:textId="77777777" w:rsidTr="00EA327E">
        <w:tc>
          <w:tcPr>
            <w:tcW w:w="2260" w:type="dxa"/>
          </w:tcPr>
          <w:p w14:paraId="36DC066E" w14:textId="094ACBBD" w:rsidR="00AA5CCB" w:rsidRPr="002D1A02" w:rsidRDefault="00AA5CCB" w:rsidP="00ED243A">
            <w:pPr>
              <w:rPr>
                <w:rFonts w:cstheme="minorHAnsi"/>
              </w:rPr>
            </w:pPr>
            <w:r w:rsidRPr="002D1A02">
              <w:rPr>
                <w:rFonts w:cstheme="minorHAnsi"/>
              </w:rPr>
              <w:t>23(a) SAIL:  Stay Active and Independent for Life</w:t>
            </w:r>
          </w:p>
        </w:tc>
        <w:tc>
          <w:tcPr>
            <w:tcW w:w="12500" w:type="dxa"/>
          </w:tcPr>
          <w:p w14:paraId="31EF738B" w14:textId="2F72434B" w:rsidR="00AA5CCB" w:rsidRPr="002D1A02" w:rsidRDefault="00AA5CCB" w:rsidP="00ED243A">
            <w:pPr>
              <w:rPr>
                <w:rFonts w:cstheme="minorHAnsi"/>
              </w:rPr>
            </w:pPr>
            <w:r w:rsidRPr="002D1A02">
              <w:rPr>
                <w:rFonts w:cstheme="minorHAnsi"/>
              </w:rPr>
              <w:t>A multi-component psychosocial behavioral intervention for caregivers of people with Alzheimer's disease or related disorders that aims to reduce caregiver burden and   depression, improve caregivers' ability to provide self-care, provide caregivers with social support, and help caregivers learn how to manage difficult behaviors in care recipients.</w:t>
            </w:r>
          </w:p>
        </w:tc>
      </w:tr>
      <w:tr w:rsidR="00AA5CCB" w:rsidRPr="002D1A02" w14:paraId="3A803D80" w14:textId="77777777" w:rsidTr="00EA327E">
        <w:tc>
          <w:tcPr>
            <w:tcW w:w="2260" w:type="dxa"/>
          </w:tcPr>
          <w:p w14:paraId="7CC7B64A" w14:textId="49C4EBD5" w:rsidR="00AA5CCB" w:rsidRPr="002D1A02" w:rsidRDefault="00AA5CCB" w:rsidP="00AA5CCB">
            <w:pPr>
              <w:rPr>
                <w:rFonts w:cstheme="minorHAnsi"/>
              </w:rPr>
            </w:pPr>
            <w:r w:rsidRPr="002D1A02">
              <w:rPr>
                <w:rFonts w:cstheme="minorHAnsi"/>
              </w:rPr>
              <w:t>23(a) Savvy Caregivers</w:t>
            </w:r>
          </w:p>
        </w:tc>
        <w:tc>
          <w:tcPr>
            <w:tcW w:w="12500" w:type="dxa"/>
          </w:tcPr>
          <w:p w14:paraId="14A935C3" w14:textId="69F54D2F" w:rsidR="00AA5CCB" w:rsidRPr="002D1A02" w:rsidRDefault="00AA5CCB" w:rsidP="00AA5CCB">
            <w:pPr>
              <w:rPr>
                <w:rFonts w:cstheme="minorHAnsi"/>
              </w:rPr>
            </w:pPr>
            <w:r w:rsidRPr="002D1A02">
              <w:rPr>
                <w:rFonts w:cstheme="minorHAnsi"/>
              </w:rPr>
              <w:t xml:space="preserve">A program designed specifically for family caregivers of persons with Alzheimer's disease or other forms of dementia that reduces caregiver burden and caregiver stress.  </w:t>
            </w:r>
            <w:hyperlink r:id="rId22" w:anchor=":~:text=Savvy%20Caregiver%20is%20recognized%20nationally,or%20friend%20living%20with%20dementia" w:history="1">
              <w:r w:rsidRPr="002D1A02">
                <w:rPr>
                  <w:rStyle w:val="Hyperlink"/>
                  <w:rFonts w:cstheme="minorHAnsi"/>
                </w:rPr>
                <w:t>https://savvycaregiver.com/#:~:text=Savvy%20Caregiver%20is%20recognized%20nationally,or%20friend%20living%20with%20dementia</w:t>
              </w:r>
            </w:hyperlink>
            <w:r w:rsidRPr="002D1A02">
              <w:rPr>
                <w:rFonts w:cstheme="minorHAnsi"/>
              </w:rPr>
              <w:t xml:space="preserve"> </w:t>
            </w:r>
          </w:p>
        </w:tc>
      </w:tr>
      <w:tr w:rsidR="004E61B4" w:rsidRPr="002D1A02" w14:paraId="6DC93685" w14:textId="77777777" w:rsidTr="00EA327E">
        <w:tc>
          <w:tcPr>
            <w:tcW w:w="2260" w:type="dxa"/>
          </w:tcPr>
          <w:p w14:paraId="4C9ED54E" w14:textId="0C1E7DE9" w:rsidR="004E61B4" w:rsidRPr="002D1A02" w:rsidRDefault="004E61B4" w:rsidP="00AA5CCB">
            <w:pPr>
              <w:rPr>
                <w:rFonts w:cstheme="minorHAnsi"/>
              </w:rPr>
            </w:pPr>
            <w:r w:rsidRPr="002D1A02">
              <w:rPr>
                <w:rFonts w:cstheme="minorHAnsi"/>
              </w:rPr>
              <w:t>23(a) SBIRT – Screening, Brief, Intervention, Referral to Treatment</w:t>
            </w:r>
          </w:p>
        </w:tc>
        <w:tc>
          <w:tcPr>
            <w:tcW w:w="12500" w:type="dxa"/>
          </w:tcPr>
          <w:p w14:paraId="0469E6D5" w14:textId="6D75F9DC" w:rsidR="004E61B4" w:rsidRPr="002D1A02" w:rsidRDefault="004E61B4" w:rsidP="00AA5CCB">
            <w:pPr>
              <w:rPr>
                <w:rFonts w:cstheme="minorHAnsi"/>
              </w:rPr>
            </w:pPr>
            <w:r w:rsidRPr="002D1A02">
              <w:rPr>
                <w:rFonts w:cstheme="minorHAnsi"/>
              </w:rPr>
              <w:t>A program for older adults who engage in at-risk or problem drinking behaviors aimed at reducing alcohol-related problems.  Includes screening, assessment, motivational interviewing, and interventions.</w:t>
            </w:r>
          </w:p>
        </w:tc>
      </w:tr>
      <w:tr w:rsidR="00AA5CCB" w:rsidRPr="002D1A02" w14:paraId="73161212" w14:textId="77777777" w:rsidTr="00EA327E">
        <w:tc>
          <w:tcPr>
            <w:tcW w:w="2260" w:type="dxa"/>
          </w:tcPr>
          <w:p w14:paraId="3145DC63" w14:textId="440DFC94" w:rsidR="00AA5CCB" w:rsidRPr="002D1A02" w:rsidRDefault="00AA5CCB" w:rsidP="00AA5CCB">
            <w:pPr>
              <w:rPr>
                <w:rFonts w:cstheme="minorHAnsi"/>
              </w:rPr>
            </w:pPr>
            <w:r w:rsidRPr="002D1A02">
              <w:rPr>
                <w:rFonts w:cstheme="minorHAnsi"/>
              </w:rPr>
              <w:t>23(a) Stand Up and Move More (Stand Up)</w:t>
            </w:r>
          </w:p>
        </w:tc>
        <w:tc>
          <w:tcPr>
            <w:tcW w:w="12500" w:type="dxa"/>
          </w:tcPr>
          <w:p w14:paraId="60247E81" w14:textId="3591E436" w:rsidR="00AA5CCB" w:rsidRPr="002D1A02" w:rsidRDefault="00AA5CCB" w:rsidP="00AA5CCB">
            <w:pPr>
              <w:rPr>
                <w:rFonts w:cstheme="minorHAnsi"/>
              </w:rPr>
            </w:pPr>
            <w:r w:rsidRPr="002D1A02">
              <w:rPr>
                <w:rFonts w:cstheme="minorHAnsi"/>
              </w:rPr>
              <w:t xml:space="preserve">A community-based workshop that meets once a week for 1.5 hours for 4 weeks plus a booster session.  The goal of this intervention is to assist participants in developing new habits of reducing sitting time in their daily lives. Administered by WIHA </w:t>
            </w:r>
            <w:hyperlink r:id="rId23" w:history="1">
              <w:r w:rsidRPr="002D1A02">
                <w:rPr>
                  <w:rStyle w:val="Hyperlink"/>
                  <w:rFonts w:cstheme="minorHAnsi"/>
                </w:rPr>
                <w:t>https://wihealthyaging.org/programs/be-active-programs/stand-up/</w:t>
              </w:r>
            </w:hyperlink>
            <w:r w:rsidRPr="002D1A02">
              <w:rPr>
                <w:rFonts w:cstheme="minorHAnsi"/>
              </w:rPr>
              <w:t xml:space="preserve"> </w:t>
            </w:r>
          </w:p>
        </w:tc>
      </w:tr>
      <w:tr w:rsidR="00AA5CCB" w:rsidRPr="002D1A02" w14:paraId="4107DDCF" w14:textId="77777777" w:rsidTr="00EA327E">
        <w:tc>
          <w:tcPr>
            <w:tcW w:w="2260" w:type="dxa"/>
          </w:tcPr>
          <w:p w14:paraId="1406F287" w14:textId="5F322D26" w:rsidR="00AA5CCB" w:rsidRPr="002D1A02" w:rsidRDefault="00AA5CCB" w:rsidP="00AA5CCB">
            <w:pPr>
              <w:rPr>
                <w:rFonts w:cstheme="minorHAnsi"/>
              </w:rPr>
            </w:pPr>
            <w:r w:rsidRPr="002D1A02">
              <w:rPr>
                <w:rFonts w:cstheme="minorHAnsi"/>
              </w:rPr>
              <w:t>23(a) Stepping On</w:t>
            </w:r>
          </w:p>
        </w:tc>
        <w:tc>
          <w:tcPr>
            <w:tcW w:w="12500" w:type="dxa"/>
          </w:tcPr>
          <w:p w14:paraId="6992D525" w14:textId="13B09C5F" w:rsidR="00AA5CCB" w:rsidRPr="002D1A02" w:rsidRDefault="00AA5CCB" w:rsidP="00AA5CCB">
            <w:pPr>
              <w:rPr>
                <w:rFonts w:cstheme="minorHAnsi"/>
              </w:rPr>
            </w:pPr>
            <w:r w:rsidRPr="002D1A02">
              <w:rPr>
                <w:rFonts w:cstheme="minorHAnsi"/>
              </w:rPr>
              <w:t xml:space="preserve">A program intended for community-residing, cognitively intact, older adults who are at risk of falling, have a fear of falling or have fallen one or more times per year.  The program offers strategies and exercises to reduce falls, increase self-confidence in making decisions, and change behavior in situations where older adults are at risk of falling. A home visit or follow-up by phone call as well as a 2-hr booster session after 3 months.  Administered by WIHA </w:t>
            </w:r>
            <w:hyperlink r:id="rId24" w:history="1">
              <w:r w:rsidRPr="002D1A02">
                <w:rPr>
                  <w:rStyle w:val="Hyperlink"/>
                  <w:rFonts w:cstheme="minorHAnsi"/>
                </w:rPr>
                <w:t>https://wihealthyaging.org/programs/falls-prevention-programs/stepping-on/</w:t>
              </w:r>
            </w:hyperlink>
            <w:r w:rsidRPr="002D1A02">
              <w:rPr>
                <w:rFonts w:cstheme="minorHAnsi"/>
              </w:rPr>
              <w:t xml:space="preserve"> </w:t>
            </w:r>
          </w:p>
        </w:tc>
      </w:tr>
      <w:tr w:rsidR="00AA5CCB" w:rsidRPr="002D1A02" w14:paraId="5FAE6BBF" w14:textId="77777777" w:rsidTr="00EA327E">
        <w:tc>
          <w:tcPr>
            <w:tcW w:w="2260" w:type="dxa"/>
          </w:tcPr>
          <w:p w14:paraId="06F80E2D" w14:textId="19757B64" w:rsidR="00AA5CCB" w:rsidRPr="002D1A02" w:rsidRDefault="00AA5CCB" w:rsidP="00AA5CCB">
            <w:pPr>
              <w:rPr>
                <w:rFonts w:cstheme="minorHAnsi"/>
              </w:rPr>
            </w:pPr>
            <w:r w:rsidRPr="002D1A02">
              <w:rPr>
                <w:rFonts w:cstheme="minorHAnsi"/>
              </w:rPr>
              <w:lastRenderedPageBreak/>
              <w:t xml:space="preserve">23(a) </w:t>
            </w:r>
            <w:proofErr w:type="spellStart"/>
            <w:r w:rsidRPr="002D1A02">
              <w:rPr>
                <w:rFonts w:cstheme="minorHAnsi"/>
              </w:rPr>
              <w:t>StrongBodies</w:t>
            </w:r>
            <w:proofErr w:type="spellEnd"/>
            <w:r w:rsidRPr="002D1A02">
              <w:rPr>
                <w:rFonts w:cstheme="minorHAnsi"/>
              </w:rPr>
              <w:t xml:space="preserve"> – Strength training exercise program for Older Adults</w:t>
            </w:r>
          </w:p>
        </w:tc>
        <w:tc>
          <w:tcPr>
            <w:tcW w:w="12500" w:type="dxa"/>
          </w:tcPr>
          <w:p w14:paraId="75447E4E" w14:textId="71938BA6" w:rsidR="00AA5CCB" w:rsidRPr="002D1A02" w:rsidRDefault="00AA5CCB" w:rsidP="00AA5CCB">
            <w:pPr>
              <w:rPr>
                <w:rFonts w:cstheme="minorHAnsi"/>
              </w:rPr>
            </w:pPr>
            <w:r w:rsidRPr="002D1A02">
              <w:rPr>
                <w:rFonts w:cstheme="minorHAnsi"/>
              </w:rPr>
              <w:t xml:space="preserve">A workshop that increases muscle mass and strength, improves bone density, improves self-confidence, improves sleep, and reduces risk for osteoporosis and related fractures, diabetes, heart disease, arthritis, depression, and obesity.  Was Strong Women-Strength Training Exercise Program.  Administered by UW-Madison Division of the Extension  </w:t>
            </w:r>
            <w:hyperlink r:id="rId25" w:history="1">
              <w:r w:rsidRPr="002D1A02">
                <w:rPr>
                  <w:rStyle w:val="Hyperlink"/>
                  <w:rFonts w:cstheme="minorHAnsi"/>
                </w:rPr>
                <w:t>https://healthyliving.extension.wisc.edu/programs/strongbodies/</w:t>
              </w:r>
            </w:hyperlink>
            <w:r w:rsidRPr="002D1A02">
              <w:rPr>
                <w:rFonts w:cstheme="minorHAnsi"/>
              </w:rPr>
              <w:t xml:space="preserve"> </w:t>
            </w:r>
          </w:p>
        </w:tc>
      </w:tr>
      <w:tr w:rsidR="00AA5CCB" w:rsidRPr="002D1A02" w14:paraId="4048A8FD" w14:textId="77777777" w:rsidTr="00EA327E">
        <w:tc>
          <w:tcPr>
            <w:tcW w:w="2260" w:type="dxa"/>
          </w:tcPr>
          <w:p w14:paraId="41687081" w14:textId="7DC696B5" w:rsidR="00AA5CCB" w:rsidRPr="002D1A02" w:rsidRDefault="00AA5CCB" w:rsidP="00AA5CCB">
            <w:pPr>
              <w:rPr>
                <w:rFonts w:cstheme="minorHAnsi"/>
              </w:rPr>
            </w:pPr>
            <w:r w:rsidRPr="002D1A02">
              <w:rPr>
                <w:rFonts w:cstheme="minorHAnsi"/>
              </w:rPr>
              <w:t>23(a) Tai Chi Fundamentals with CDC Guidelines</w:t>
            </w:r>
          </w:p>
        </w:tc>
        <w:tc>
          <w:tcPr>
            <w:tcW w:w="12500" w:type="dxa"/>
          </w:tcPr>
          <w:p w14:paraId="5EB0D0D7" w14:textId="2894E331" w:rsidR="00AA5CCB" w:rsidRPr="002D1A02" w:rsidRDefault="00AA5CCB" w:rsidP="00AA5CCB">
            <w:pPr>
              <w:rPr>
                <w:rFonts w:cstheme="minorHAnsi"/>
              </w:rPr>
            </w:pPr>
            <w:r w:rsidRPr="002D1A02">
              <w:rPr>
                <w:rFonts w:cstheme="minorHAnsi"/>
              </w:rPr>
              <w:t>A gentle mind/body exercise and relaxation program designed especially for people with arthritis, joint pain, or any kind of stiffness that limits movement.</w:t>
            </w:r>
          </w:p>
        </w:tc>
      </w:tr>
      <w:tr w:rsidR="00AA5CCB" w:rsidRPr="002D1A02" w14:paraId="5E98E863" w14:textId="77777777" w:rsidTr="00EA327E">
        <w:tc>
          <w:tcPr>
            <w:tcW w:w="2260" w:type="dxa"/>
          </w:tcPr>
          <w:p w14:paraId="3E87C66E" w14:textId="01B7946B" w:rsidR="00AA5CCB" w:rsidRPr="002D1A02" w:rsidRDefault="00AA5CCB" w:rsidP="00AA5CCB">
            <w:pPr>
              <w:rPr>
                <w:rFonts w:cstheme="minorHAnsi"/>
              </w:rPr>
            </w:pPr>
            <w:r w:rsidRPr="002D1A02">
              <w:rPr>
                <w:rFonts w:cstheme="minorHAnsi"/>
              </w:rPr>
              <w:t>23(a) Tai Chi Moving for Better Balance</w:t>
            </w:r>
          </w:p>
        </w:tc>
        <w:tc>
          <w:tcPr>
            <w:tcW w:w="12500" w:type="dxa"/>
          </w:tcPr>
          <w:p w14:paraId="79D43F9A" w14:textId="5B0421E3" w:rsidR="00AA5CCB" w:rsidRPr="002D1A02" w:rsidRDefault="00AA5CCB" w:rsidP="00AA5CCB">
            <w:pPr>
              <w:rPr>
                <w:rFonts w:cstheme="minorHAnsi"/>
              </w:rPr>
            </w:pPr>
            <w:r w:rsidRPr="002D1A02">
              <w:rPr>
                <w:rFonts w:cstheme="minorHAnsi"/>
              </w:rPr>
              <w:t xml:space="preserve">A Tai Chi program for older adults that improves balance, strength, and physical performance to reduce fall frequency.  The focus is on weight shifting, postural alignment, coordinated movements and synchronized breathing.  </w:t>
            </w:r>
            <w:hyperlink r:id="rId26" w:history="1">
              <w:r w:rsidRPr="002D1A02">
                <w:rPr>
                  <w:rStyle w:val="Hyperlink"/>
                  <w:rFonts w:cstheme="minorHAnsi"/>
                </w:rPr>
                <w:t>https://www.ncoa.org/article/evidence-based-program-tai-chi-for-arthritis-and-falls-prevention</w:t>
              </w:r>
            </w:hyperlink>
            <w:r w:rsidRPr="002D1A02">
              <w:rPr>
                <w:rFonts w:cstheme="minorHAnsi"/>
              </w:rPr>
              <w:t xml:space="preserve"> </w:t>
            </w:r>
          </w:p>
        </w:tc>
      </w:tr>
      <w:tr w:rsidR="00AA5CCB" w:rsidRPr="002D1A02" w14:paraId="7F64DB2D" w14:textId="77777777" w:rsidTr="00EA327E">
        <w:tc>
          <w:tcPr>
            <w:tcW w:w="2260" w:type="dxa"/>
          </w:tcPr>
          <w:p w14:paraId="2B17F81B" w14:textId="08649A06" w:rsidR="00AA5CCB" w:rsidRPr="002D1A02" w:rsidRDefault="00AA5CCB" w:rsidP="00AA5CCB">
            <w:pPr>
              <w:rPr>
                <w:rFonts w:cstheme="minorHAnsi"/>
              </w:rPr>
            </w:pPr>
            <w:r w:rsidRPr="002D1A02">
              <w:rPr>
                <w:rFonts w:cstheme="minorHAnsi"/>
              </w:rPr>
              <w:t>23(a) Tai Chi Prime</w:t>
            </w:r>
          </w:p>
        </w:tc>
        <w:tc>
          <w:tcPr>
            <w:tcW w:w="12500" w:type="dxa"/>
          </w:tcPr>
          <w:p w14:paraId="5195EAFD" w14:textId="11EBBF0B" w:rsidR="00AA5CCB" w:rsidRPr="002D1A02" w:rsidRDefault="00AA5CCB" w:rsidP="00AA5CCB">
            <w:pPr>
              <w:rPr>
                <w:rFonts w:cstheme="minorHAnsi"/>
              </w:rPr>
            </w:pPr>
            <w:r w:rsidRPr="002D1A02">
              <w:rPr>
                <w:rFonts w:cstheme="minorHAnsi"/>
              </w:rPr>
              <w:t>A 6-week Tai Chi course includes coaching older adults how to design and implement realistic plans to practice TC at home.</w:t>
            </w:r>
          </w:p>
        </w:tc>
      </w:tr>
      <w:tr w:rsidR="00AA5CCB" w:rsidRPr="002D1A02" w14:paraId="3A24B258" w14:textId="77777777" w:rsidTr="00EA327E">
        <w:tc>
          <w:tcPr>
            <w:tcW w:w="2260" w:type="dxa"/>
          </w:tcPr>
          <w:p w14:paraId="5B39436F" w14:textId="3BD742FF" w:rsidR="00AA5CCB" w:rsidRPr="002D1A02" w:rsidRDefault="00AA5CCB" w:rsidP="00AA5CCB">
            <w:pPr>
              <w:rPr>
                <w:rFonts w:cstheme="minorHAnsi"/>
              </w:rPr>
            </w:pPr>
            <w:r w:rsidRPr="002D1A02">
              <w:rPr>
                <w:rFonts w:cstheme="minorHAnsi"/>
              </w:rPr>
              <w:t xml:space="preserve">23(a) </w:t>
            </w:r>
            <w:proofErr w:type="spellStart"/>
            <w:r w:rsidRPr="002D1A02">
              <w:rPr>
                <w:rFonts w:cstheme="minorHAnsi"/>
              </w:rPr>
              <w:t>Tomando</w:t>
            </w:r>
            <w:proofErr w:type="spellEnd"/>
            <w:r w:rsidRPr="002D1A02">
              <w:rPr>
                <w:rFonts w:cstheme="minorHAnsi"/>
              </w:rPr>
              <w:t xml:space="preserve"> Control de </w:t>
            </w:r>
            <w:proofErr w:type="spellStart"/>
            <w:r w:rsidRPr="002D1A02">
              <w:rPr>
                <w:rFonts w:cstheme="minorHAnsi"/>
              </w:rPr>
              <w:t>su</w:t>
            </w:r>
            <w:proofErr w:type="spellEnd"/>
            <w:r w:rsidRPr="002D1A02">
              <w:rPr>
                <w:rFonts w:cstheme="minorHAnsi"/>
              </w:rPr>
              <w:t xml:space="preserve"> </w:t>
            </w:r>
            <w:proofErr w:type="spellStart"/>
            <w:r w:rsidRPr="002D1A02">
              <w:rPr>
                <w:rFonts w:cstheme="minorHAnsi"/>
              </w:rPr>
              <w:t>Salud</w:t>
            </w:r>
            <w:proofErr w:type="spellEnd"/>
          </w:p>
        </w:tc>
        <w:tc>
          <w:tcPr>
            <w:tcW w:w="12500" w:type="dxa"/>
          </w:tcPr>
          <w:p w14:paraId="3EDCDD5B" w14:textId="1C0CC9D0" w:rsidR="00AA5CCB" w:rsidRPr="002D1A02" w:rsidRDefault="00AA5CCB" w:rsidP="00AA5CCB">
            <w:pPr>
              <w:rPr>
                <w:rFonts w:cstheme="minorHAnsi"/>
              </w:rPr>
            </w:pPr>
            <w:r w:rsidRPr="002D1A02">
              <w:rPr>
                <w:rFonts w:cstheme="minorHAnsi"/>
              </w:rPr>
              <w:t>A culturally appropriate chronic disease self-management program for Spanish speakers with different chronic health problems.</w:t>
            </w:r>
          </w:p>
        </w:tc>
      </w:tr>
      <w:tr w:rsidR="00AA5CCB" w:rsidRPr="002D1A02" w14:paraId="3B45042C" w14:textId="77777777" w:rsidTr="00EA327E">
        <w:tc>
          <w:tcPr>
            <w:tcW w:w="2260" w:type="dxa"/>
          </w:tcPr>
          <w:p w14:paraId="2CDA9BFB" w14:textId="35E4E8B7" w:rsidR="00AA5CCB" w:rsidRPr="002D1A02" w:rsidRDefault="00AA5CCB" w:rsidP="00AA5CCB">
            <w:pPr>
              <w:rPr>
                <w:rFonts w:cstheme="minorHAnsi"/>
              </w:rPr>
            </w:pPr>
            <w:r w:rsidRPr="002D1A02">
              <w:rPr>
                <w:rFonts w:cstheme="minorHAnsi"/>
              </w:rPr>
              <w:t xml:space="preserve">23(a) </w:t>
            </w:r>
            <w:proofErr w:type="spellStart"/>
            <w:r w:rsidRPr="002D1A02">
              <w:rPr>
                <w:rFonts w:cstheme="minorHAnsi"/>
              </w:rPr>
              <w:t>Vivir</w:t>
            </w:r>
            <w:proofErr w:type="spellEnd"/>
            <w:r w:rsidRPr="002D1A02">
              <w:rPr>
                <w:rFonts w:cstheme="minorHAnsi"/>
              </w:rPr>
              <w:t xml:space="preserve"> </w:t>
            </w:r>
            <w:proofErr w:type="spellStart"/>
            <w:r w:rsidRPr="002D1A02">
              <w:rPr>
                <w:rFonts w:cstheme="minorHAnsi"/>
              </w:rPr>
              <w:t>Saludable</w:t>
            </w:r>
            <w:proofErr w:type="spellEnd"/>
            <w:r w:rsidRPr="002D1A02">
              <w:rPr>
                <w:rFonts w:cstheme="minorHAnsi"/>
              </w:rPr>
              <w:t xml:space="preserve"> con Diabetes</w:t>
            </w:r>
          </w:p>
        </w:tc>
        <w:tc>
          <w:tcPr>
            <w:tcW w:w="12500" w:type="dxa"/>
          </w:tcPr>
          <w:p w14:paraId="599EC6FF" w14:textId="31A6E89C" w:rsidR="00AA5CCB" w:rsidRPr="002D1A02" w:rsidRDefault="00AA5CCB" w:rsidP="00AA5CCB">
            <w:pPr>
              <w:rPr>
                <w:rFonts w:cstheme="minorHAnsi"/>
              </w:rPr>
            </w:pPr>
            <w:r w:rsidRPr="002D1A02">
              <w:rPr>
                <w:rFonts w:cstheme="minorHAnsi"/>
              </w:rPr>
              <w:t>A culturally appropriate diabetes self-management program for Spanish speakers with Type 2 diabetes.</w:t>
            </w:r>
          </w:p>
        </w:tc>
      </w:tr>
      <w:tr w:rsidR="00AA5CCB" w:rsidRPr="002D1A02" w14:paraId="568B5364" w14:textId="77777777" w:rsidTr="00EA327E">
        <w:tc>
          <w:tcPr>
            <w:tcW w:w="2260" w:type="dxa"/>
          </w:tcPr>
          <w:p w14:paraId="61BDD629" w14:textId="0CDC7795" w:rsidR="00AA5CCB" w:rsidRPr="002D1A02" w:rsidRDefault="00AA5CCB" w:rsidP="00AA5CCB">
            <w:pPr>
              <w:rPr>
                <w:rFonts w:cstheme="minorHAnsi"/>
              </w:rPr>
            </w:pPr>
            <w:r w:rsidRPr="002D1A02">
              <w:rPr>
                <w:rFonts w:cstheme="minorHAnsi"/>
              </w:rPr>
              <w:t>23(a) Walk with Ease</w:t>
            </w:r>
          </w:p>
        </w:tc>
        <w:tc>
          <w:tcPr>
            <w:tcW w:w="12500" w:type="dxa"/>
          </w:tcPr>
          <w:p w14:paraId="4ACDDC5A" w14:textId="1E4BAA6D" w:rsidR="00AA5CCB" w:rsidRPr="002D1A02" w:rsidRDefault="00AA5CCB" w:rsidP="00AA5CCB">
            <w:pPr>
              <w:rPr>
                <w:rFonts w:cstheme="minorHAnsi"/>
              </w:rPr>
            </w:pPr>
            <w:r w:rsidRPr="002D1A02">
              <w:rPr>
                <w:rFonts w:cstheme="minorHAnsi"/>
              </w:rPr>
              <w:t xml:space="preserve">A program for community-dwelling older adults with arthritis and other chronic conditions (such as diabetes, heart disease and hypertension) intended to reduce pain and discomfort, increase balance and strength, build confidence in the ability to be physically active, and improve overall health.  Can be implemented in a group setting or self-directed.  Administered by WIHA </w:t>
            </w:r>
            <w:hyperlink r:id="rId27" w:history="1">
              <w:r w:rsidRPr="002D1A02">
                <w:rPr>
                  <w:rStyle w:val="Hyperlink"/>
                  <w:rFonts w:cstheme="minorHAnsi"/>
                </w:rPr>
                <w:t>https://wihealthyaging.org/programs/be-active-programs/walk-with-ease/</w:t>
              </w:r>
            </w:hyperlink>
            <w:r w:rsidRPr="002D1A02">
              <w:rPr>
                <w:rFonts w:cstheme="minorHAnsi"/>
              </w:rPr>
              <w:t xml:space="preserve"> </w:t>
            </w:r>
          </w:p>
        </w:tc>
      </w:tr>
    </w:tbl>
    <w:p w14:paraId="4858672D" w14:textId="3EC1D535" w:rsidR="006E763A" w:rsidRPr="002D1A02" w:rsidRDefault="006E763A">
      <w:pPr>
        <w:rPr>
          <w:rFonts w:cstheme="minorHAnsi"/>
        </w:rPr>
      </w:pPr>
    </w:p>
    <w:p w14:paraId="2D1D1850" w14:textId="39CD3441" w:rsidR="0013066D" w:rsidRPr="002D1A02" w:rsidRDefault="0013066D">
      <w:pPr>
        <w:rPr>
          <w:rFonts w:cstheme="minorHAnsi"/>
          <w:b/>
          <w:bCs/>
          <w:u w:val="single"/>
        </w:rPr>
      </w:pPr>
      <w:r w:rsidRPr="002D1A02">
        <w:rPr>
          <w:rFonts w:cstheme="minorHAnsi"/>
          <w:b/>
          <w:bCs/>
          <w:highlight w:val="yellow"/>
          <w:u w:val="single"/>
        </w:rPr>
        <w:t>Title III-D 23(b) Non-Evidence Based Health Promotion Program (not eligible for Title III-D funding – use other funding sources such as Title III-B (Sub-Service must be entered).</w:t>
      </w:r>
    </w:p>
    <w:tbl>
      <w:tblPr>
        <w:tblStyle w:val="TableGrid"/>
        <w:tblW w:w="14760" w:type="dxa"/>
        <w:tblInd w:w="-995" w:type="dxa"/>
        <w:tblLook w:val="04A0" w:firstRow="1" w:lastRow="0" w:firstColumn="1" w:lastColumn="0" w:noHBand="0" w:noVBand="1"/>
      </w:tblPr>
      <w:tblGrid>
        <w:gridCol w:w="4950"/>
        <w:gridCol w:w="9810"/>
      </w:tblGrid>
      <w:tr w:rsidR="0013066D" w:rsidRPr="002D1A02" w14:paraId="7C6D7E67" w14:textId="77777777" w:rsidTr="0013066D">
        <w:tc>
          <w:tcPr>
            <w:tcW w:w="4950" w:type="dxa"/>
          </w:tcPr>
          <w:p w14:paraId="5A182820" w14:textId="591FC0E2" w:rsidR="0013066D" w:rsidRPr="002D1A02" w:rsidRDefault="0013066D">
            <w:pPr>
              <w:rPr>
                <w:rFonts w:cstheme="minorHAnsi"/>
              </w:rPr>
            </w:pPr>
            <w:r w:rsidRPr="002D1A02">
              <w:rPr>
                <w:rFonts w:cstheme="minorHAnsi"/>
              </w:rPr>
              <w:t>23(b) Adaptive Devices Education</w:t>
            </w:r>
          </w:p>
        </w:tc>
        <w:tc>
          <w:tcPr>
            <w:tcW w:w="9810" w:type="dxa"/>
          </w:tcPr>
          <w:p w14:paraId="59AE492D" w14:textId="0B029B29" w:rsidR="0013066D" w:rsidRPr="002D1A02" w:rsidRDefault="0013066D" w:rsidP="0013066D">
            <w:pPr>
              <w:rPr>
                <w:rFonts w:cstheme="minorHAnsi"/>
              </w:rPr>
            </w:pPr>
            <w:r w:rsidRPr="002D1A02">
              <w:rPr>
                <w:rFonts w:cstheme="minorHAnsi"/>
              </w:rPr>
              <w:t xml:space="preserve">A program coordinated with Independent Living Centers and the WIS Tech program that delivers appropriate adaptive devices and provides education. </w:t>
            </w:r>
          </w:p>
          <w:p w14:paraId="6BC840DE" w14:textId="77777777" w:rsidR="0013066D" w:rsidRPr="002D1A02" w:rsidRDefault="0013066D">
            <w:pPr>
              <w:rPr>
                <w:rFonts w:cstheme="minorHAnsi"/>
                <w:b/>
                <w:bCs/>
                <w:u w:val="single"/>
              </w:rPr>
            </w:pPr>
          </w:p>
        </w:tc>
      </w:tr>
      <w:tr w:rsidR="00FA4BED" w:rsidRPr="002D1A02" w14:paraId="0D20A454" w14:textId="77777777" w:rsidTr="0013066D">
        <w:tc>
          <w:tcPr>
            <w:tcW w:w="4950" w:type="dxa"/>
          </w:tcPr>
          <w:p w14:paraId="3CA5A2C6" w14:textId="2FE060B1" w:rsidR="00FA4BED" w:rsidRPr="002D1A02" w:rsidRDefault="00FA4BED">
            <w:pPr>
              <w:rPr>
                <w:rFonts w:cstheme="minorHAnsi"/>
              </w:rPr>
            </w:pPr>
            <w:r w:rsidRPr="002D1A02">
              <w:rPr>
                <w:rFonts w:cstheme="minorHAnsi"/>
              </w:rPr>
              <w:t>23(b) Aging Mastery Program (Starter-Kit, Book Club)</w:t>
            </w:r>
          </w:p>
        </w:tc>
        <w:tc>
          <w:tcPr>
            <w:tcW w:w="9810" w:type="dxa"/>
          </w:tcPr>
          <w:p w14:paraId="396259ED" w14:textId="166C50A9" w:rsidR="00FA4BED" w:rsidRPr="002D1A02" w:rsidRDefault="00FA4BED">
            <w:pPr>
              <w:rPr>
                <w:rFonts w:cstheme="minorHAnsi"/>
              </w:rPr>
            </w:pPr>
            <w:r w:rsidRPr="002D1A02">
              <w:rPr>
                <w:rFonts w:cstheme="minorHAnsi"/>
              </w:rPr>
              <w:t>The AMP Starter-kit is a self-directed version of the Aging Mastery Program (AMP).  The Starter-Kit encourages participants to embrace their gift of longevity by spending more time each day doing things that are good for themselves and for others.  It is designed for those who like to learn on their own or who may not be able to attend AMP classes in person.  The Starter-Kit can also be used in a 5-session book club experience.</w:t>
            </w:r>
          </w:p>
        </w:tc>
      </w:tr>
      <w:tr w:rsidR="0078055B" w:rsidRPr="002D1A02" w14:paraId="52CB114E" w14:textId="77777777" w:rsidTr="0013066D">
        <w:tc>
          <w:tcPr>
            <w:tcW w:w="4950" w:type="dxa"/>
          </w:tcPr>
          <w:p w14:paraId="6E9BBCF0" w14:textId="279F1D53" w:rsidR="0078055B" w:rsidRPr="002D1A02" w:rsidRDefault="0078055B">
            <w:pPr>
              <w:rPr>
                <w:rFonts w:cstheme="minorHAnsi"/>
              </w:rPr>
            </w:pPr>
            <w:r w:rsidRPr="002D1A02">
              <w:rPr>
                <w:rFonts w:cstheme="minorHAnsi"/>
              </w:rPr>
              <w:lastRenderedPageBreak/>
              <w:t>23(b) Blood Pressure Screen</w:t>
            </w:r>
          </w:p>
        </w:tc>
        <w:tc>
          <w:tcPr>
            <w:tcW w:w="9810" w:type="dxa"/>
          </w:tcPr>
          <w:p w14:paraId="67AC29C3" w14:textId="65609C90" w:rsidR="0078055B" w:rsidRPr="002D1A02" w:rsidRDefault="0078055B">
            <w:pPr>
              <w:rPr>
                <w:rFonts w:cstheme="minorHAnsi"/>
              </w:rPr>
            </w:pPr>
            <w:r w:rsidRPr="002D1A02">
              <w:rPr>
                <w:rFonts w:cstheme="minorHAnsi"/>
              </w:rPr>
              <w:t>A health screening activity to detect or prevent high blood pressure.  This activity is not part of any assessment or registration conducted to determine either a customer’s need or eligibility for a service (see 22c-Assessments definition)</w:t>
            </w:r>
          </w:p>
        </w:tc>
      </w:tr>
      <w:tr w:rsidR="00077B1E" w:rsidRPr="002D1A02" w14:paraId="5B0CBD09" w14:textId="77777777" w:rsidTr="0013066D">
        <w:tc>
          <w:tcPr>
            <w:tcW w:w="4950" w:type="dxa"/>
          </w:tcPr>
          <w:p w14:paraId="29B97502" w14:textId="516D4821" w:rsidR="00077B1E" w:rsidRPr="002D1A02" w:rsidRDefault="00077B1E">
            <w:pPr>
              <w:rPr>
                <w:rFonts w:cstheme="minorHAnsi"/>
              </w:rPr>
            </w:pPr>
            <w:r w:rsidRPr="002D1A02">
              <w:rPr>
                <w:rFonts w:cstheme="minorHAnsi"/>
              </w:rPr>
              <w:t>23(b) Boost Your Brain and Memory</w:t>
            </w:r>
          </w:p>
        </w:tc>
        <w:tc>
          <w:tcPr>
            <w:tcW w:w="9810" w:type="dxa"/>
          </w:tcPr>
          <w:p w14:paraId="4ACAA445" w14:textId="2C7E8B6C" w:rsidR="00077B1E" w:rsidRPr="002D1A02" w:rsidRDefault="00077B1E">
            <w:pPr>
              <w:rPr>
                <w:rFonts w:cstheme="minorHAnsi"/>
              </w:rPr>
            </w:pPr>
            <w:r w:rsidRPr="002D1A02">
              <w:rPr>
                <w:rFonts w:cstheme="minorHAnsi"/>
              </w:rPr>
              <w:t xml:space="preserve">A program that helps senior living residents understand evidence-based practices that can help them reduce their risk of dementia and utilize practical memory strategies.  This has been determined not to be a </w:t>
            </w:r>
            <w:r w:rsidR="00FA7C77" w:rsidRPr="002D1A02">
              <w:rPr>
                <w:rFonts w:cstheme="minorHAnsi"/>
              </w:rPr>
              <w:t>high-level</w:t>
            </w:r>
            <w:r w:rsidRPr="002D1A02">
              <w:rPr>
                <w:rFonts w:cstheme="minorHAnsi"/>
              </w:rPr>
              <w:t xml:space="preserve"> evidence-based program.  Administered by the Mather Institute.</w:t>
            </w:r>
          </w:p>
        </w:tc>
      </w:tr>
      <w:tr w:rsidR="00077B1E" w:rsidRPr="002D1A02" w14:paraId="61162CF4" w14:textId="77777777" w:rsidTr="0013066D">
        <w:tc>
          <w:tcPr>
            <w:tcW w:w="4950" w:type="dxa"/>
          </w:tcPr>
          <w:p w14:paraId="29624EBF" w14:textId="32778987" w:rsidR="00077B1E" w:rsidRPr="002D1A02" w:rsidRDefault="00077B1E">
            <w:pPr>
              <w:rPr>
                <w:rFonts w:cstheme="minorHAnsi"/>
              </w:rPr>
            </w:pPr>
            <w:r w:rsidRPr="002D1A02">
              <w:rPr>
                <w:rFonts w:cstheme="minorHAnsi"/>
              </w:rPr>
              <w:t>23(b) Brain Health Education</w:t>
            </w:r>
          </w:p>
        </w:tc>
        <w:tc>
          <w:tcPr>
            <w:tcW w:w="9810" w:type="dxa"/>
          </w:tcPr>
          <w:p w14:paraId="3B73B5E7" w14:textId="6BC971D9" w:rsidR="00077B1E" w:rsidRPr="002D1A02" w:rsidRDefault="00077B1E">
            <w:pPr>
              <w:rPr>
                <w:rFonts w:cstheme="minorHAnsi"/>
              </w:rPr>
            </w:pPr>
            <w:r w:rsidRPr="002D1A02">
              <w:rPr>
                <w:rFonts w:cstheme="minorHAnsi"/>
              </w:rPr>
              <w:t>Group educational program focused on brain health.</w:t>
            </w:r>
          </w:p>
        </w:tc>
      </w:tr>
      <w:tr w:rsidR="0078055B" w:rsidRPr="002D1A02" w14:paraId="2E47D3B5" w14:textId="77777777" w:rsidTr="00D677C1">
        <w:tc>
          <w:tcPr>
            <w:tcW w:w="4950" w:type="dxa"/>
          </w:tcPr>
          <w:p w14:paraId="528734AF" w14:textId="08FDD8DF" w:rsidR="0078055B" w:rsidRPr="002D1A02" w:rsidRDefault="0078055B" w:rsidP="00D677C1">
            <w:pPr>
              <w:rPr>
                <w:rFonts w:cstheme="minorHAnsi"/>
              </w:rPr>
            </w:pPr>
            <w:r w:rsidRPr="002D1A02">
              <w:rPr>
                <w:rFonts w:cstheme="minorHAnsi"/>
              </w:rPr>
              <w:t>23(b) Care Talks</w:t>
            </w:r>
          </w:p>
        </w:tc>
        <w:tc>
          <w:tcPr>
            <w:tcW w:w="9810" w:type="dxa"/>
          </w:tcPr>
          <w:p w14:paraId="27FCF4CB" w14:textId="203739E1" w:rsidR="0078055B" w:rsidRPr="002D1A02" w:rsidRDefault="00FE24F7" w:rsidP="00D677C1">
            <w:pPr>
              <w:rPr>
                <w:rFonts w:cstheme="minorHAnsi"/>
              </w:rPr>
            </w:pPr>
            <w:r w:rsidRPr="002D1A02">
              <w:rPr>
                <w:rFonts w:cstheme="minorHAnsi"/>
              </w:rPr>
              <w:t>An intervention to improve initiated caregiver-provider communication.</w:t>
            </w:r>
          </w:p>
        </w:tc>
      </w:tr>
      <w:tr w:rsidR="001F3EDA" w:rsidRPr="002D1A02" w14:paraId="785ECE62" w14:textId="77777777" w:rsidTr="0013066D">
        <w:tc>
          <w:tcPr>
            <w:tcW w:w="4950" w:type="dxa"/>
          </w:tcPr>
          <w:p w14:paraId="5DEEB8AB" w14:textId="7058D225" w:rsidR="001F3EDA" w:rsidRPr="002D1A02" w:rsidRDefault="001F3EDA">
            <w:pPr>
              <w:rPr>
                <w:rFonts w:cstheme="minorHAnsi"/>
              </w:rPr>
            </w:pPr>
            <w:r w:rsidRPr="002D1A02">
              <w:rPr>
                <w:rFonts w:cstheme="minorHAnsi"/>
              </w:rPr>
              <w:t>23(b) Driver’s Safety Education</w:t>
            </w:r>
          </w:p>
        </w:tc>
        <w:tc>
          <w:tcPr>
            <w:tcW w:w="9810" w:type="dxa"/>
          </w:tcPr>
          <w:p w14:paraId="2A2F6C69" w14:textId="2BE826E7" w:rsidR="001F3EDA" w:rsidRPr="002D1A02" w:rsidRDefault="001F3EDA">
            <w:pPr>
              <w:rPr>
                <w:rFonts w:cstheme="minorHAnsi"/>
              </w:rPr>
            </w:pPr>
            <w:r w:rsidRPr="002D1A02">
              <w:rPr>
                <w:rFonts w:cstheme="minorHAnsi"/>
              </w:rPr>
              <w:t>Education program to help older adults drive safely longer.</w:t>
            </w:r>
          </w:p>
        </w:tc>
      </w:tr>
      <w:tr w:rsidR="001F3EDA" w:rsidRPr="002D1A02" w14:paraId="20688333" w14:textId="77777777" w:rsidTr="0013066D">
        <w:tc>
          <w:tcPr>
            <w:tcW w:w="4950" w:type="dxa"/>
          </w:tcPr>
          <w:p w14:paraId="188E33DE" w14:textId="148476BB" w:rsidR="001F3EDA" w:rsidRPr="002D1A02" w:rsidRDefault="001F3EDA">
            <w:pPr>
              <w:rPr>
                <w:rFonts w:cstheme="minorHAnsi"/>
              </w:rPr>
            </w:pPr>
            <w:r w:rsidRPr="002D1A02">
              <w:rPr>
                <w:rFonts w:cstheme="minorHAnsi"/>
              </w:rPr>
              <w:t>23(b) Exercise/Fitness Classes</w:t>
            </w:r>
          </w:p>
        </w:tc>
        <w:tc>
          <w:tcPr>
            <w:tcW w:w="9810" w:type="dxa"/>
          </w:tcPr>
          <w:p w14:paraId="22688FFC" w14:textId="6F61ED28" w:rsidR="001F3EDA" w:rsidRPr="002D1A02" w:rsidRDefault="001F3EDA">
            <w:pPr>
              <w:rPr>
                <w:rFonts w:cstheme="minorHAnsi"/>
              </w:rPr>
            </w:pPr>
            <w:r w:rsidRPr="002D1A02">
              <w:rPr>
                <w:rFonts w:cstheme="minorHAnsi"/>
              </w:rPr>
              <w:t>Non-evidence based physical activities that sustain and/or improve health and promote strength, flexibility, balance, mobility, and/or coordination agility.  Includes specialized exercises/workouts for persons with disabilities or mobility limitations.  May include aerobic exercise to increase endurance, dance, strength training, etc.</w:t>
            </w:r>
          </w:p>
        </w:tc>
      </w:tr>
      <w:tr w:rsidR="003E5D1E" w:rsidRPr="002D1A02" w14:paraId="611647B5" w14:textId="77777777" w:rsidTr="0013066D">
        <w:tc>
          <w:tcPr>
            <w:tcW w:w="4950" w:type="dxa"/>
          </w:tcPr>
          <w:p w14:paraId="771C45F3" w14:textId="1ACE455C" w:rsidR="003E5D1E" w:rsidRPr="002D1A02" w:rsidRDefault="003E5D1E">
            <w:pPr>
              <w:rPr>
                <w:rFonts w:cstheme="minorHAnsi"/>
              </w:rPr>
            </w:pPr>
            <w:r w:rsidRPr="002D1A02">
              <w:rPr>
                <w:rFonts w:cstheme="minorHAnsi"/>
              </w:rPr>
              <w:t>23(b) Fall</w:t>
            </w:r>
            <w:r w:rsidR="00E6693D" w:rsidRPr="002D1A02">
              <w:rPr>
                <w:rFonts w:cstheme="minorHAnsi"/>
              </w:rPr>
              <w:t>s</w:t>
            </w:r>
            <w:r w:rsidRPr="002D1A02">
              <w:rPr>
                <w:rFonts w:cstheme="minorHAnsi"/>
              </w:rPr>
              <w:t xml:space="preserve"> Prevention</w:t>
            </w:r>
          </w:p>
          <w:p w14:paraId="50354D38" w14:textId="01B425D6" w:rsidR="00FE24F7" w:rsidRPr="002D1A02" w:rsidRDefault="00FE24F7">
            <w:pPr>
              <w:rPr>
                <w:rFonts w:cstheme="minorHAnsi"/>
              </w:rPr>
            </w:pPr>
          </w:p>
        </w:tc>
        <w:tc>
          <w:tcPr>
            <w:tcW w:w="9810" w:type="dxa"/>
          </w:tcPr>
          <w:p w14:paraId="27E0407A" w14:textId="4F584B95" w:rsidR="003E5D1E" w:rsidRPr="002D1A02" w:rsidRDefault="003E5D1E">
            <w:pPr>
              <w:rPr>
                <w:rFonts w:cstheme="minorHAnsi"/>
              </w:rPr>
            </w:pPr>
            <w:r w:rsidRPr="002D1A02">
              <w:rPr>
                <w:rFonts w:cstheme="minorHAnsi"/>
              </w:rPr>
              <w:t>Provision of non-evidenced-based educational programs or activities on injury prevention (including fall and fracture prevention).</w:t>
            </w:r>
          </w:p>
        </w:tc>
      </w:tr>
      <w:tr w:rsidR="00FE24F7" w:rsidRPr="002D1A02" w14:paraId="480EA7A7" w14:textId="77777777" w:rsidTr="0013066D">
        <w:tc>
          <w:tcPr>
            <w:tcW w:w="4950" w:type="dxa"/>
          </w:tcPr>
          <w:p w14:paraId="3C4D2D71" w14:textId="4D8CA54D" w:rsidR="00FE24F7" w:rsidRPr="002D1A02" w:rsidRDefault="00FE24F7">
            <w:pPr>
              <w:rPr>
                <w:rFonts w:cstheme="minorHAnsi"/>
              </w:rPr>
            </w:pPr>
            <w:r w:rsidRPr="002D1A02">
              <w:rPr>
                <w:rFonts w:cstheme="minorHAnsi"/>
              </w:rPr>
              <w:t>23(b) Gentle Fitness</w:t>
            </w:r>
          </w:p>
        </w:tc>
        <w:tc>
          <w:tcPr>
            <w:tcW w:w="9810" w:type="dxa"/>
          </w:tcPr>
          <w:p w14:paraId="77D52C3A" w14:textId="40B567D5" w:rsidR="00FE24F7" w:rsidRPr="002D1A02" w:rsidRDefault="00FE24F7">
            <w:pPr>
              <w:rPr>
                <w:rFonts w:cstheme="minorHAnsi"/>
              </w:rPr>
            </w:pPr>
            <w:r w:rsidRPr="002D1A02">
              <w:rPr>
                <w:rFonts w:cstheme="minorHAnsi"/>
              </w:rPr>
              <w:t xml:space="preserve">Chair exercise/chair yoga DVD for older adults.  Intended for people living with strength, stamina or circulation issues, musculoskeletal pain, multiple sclerosis, Parkinson's disease, myofascial pain, diabetes, cancer recovery, or participating in cardio and physical rehab. </w:t>
            </w:r>
          </w:p>
        </w:tc>
      </w:tr>
      <w:tr w:rsidR="00FE24F7" w:rsidRPr="002D1A02" w14:paraId="515542C6" w14:textId="77777777" w:rsidTr="0013066D">
        <w:tc>
          <w:tcPr>
            <w:tcW w:w="4950" w:type="dxa"/>
          </w:tcPr>
          <w:p w14:paraId="406F9352" w14:textId="5A94A708" w:rsidR="00FE24F7" w:rsidRPr="002D1A02" w:rsidRDefault="00FE24F7">
            <w:pPr>
              <w:rPr>
                <w:rFonts w:cstheme="minorHAnsi"/>
              </w:rPr>
            </w:pPr>
            <w:r w:rsidRPr="002D1A02">
              <w:rPr>
                <w:rFonts w:cstheme="minorHAnsi"/>
              </w:rPr>
              <w:t>23(b) Glucose Screen</w:t>
            </w:r>
          </w:p>
        </w:tc>
        <w:tc>
          <w:tcPr>
            <w:tcW w:w="9810" w:type="dxa"/>
          </w:tcPr>
          <w:p w14:paraId="1373822A" w14:textId="207AF966" w:rsidR="00FE24F7" w:rsidRPr="002D1A02" w:rsidRDefault="00FE24F7">
            <w:pPr>
              <w:rPr>
                <w:rFonts w:cstheme="minorHAnsi"/>
              </w:rPr>
            </w:pPr>
            <w:r w:rsidRPr="002D1A02">
              <w:rPr>
                <w:rFonts w:cstheme="minorHAnsi"/>
              </w:rPr>
              <w:t>A health screening activity to detect or prevent high blood glucose or diabetes.  This activity is not part of any assessment or registration conducted to determine either a customer’s need or eligibility for a service (see Assessments definition).</w:t>
            </w:r>
          </w:p>
        </w:tc>
      </w:tr>
      <w:tr w:rsidR="003E5D1E" w:rsidRPr="002D1A02" w14:paraId="12E814E7" w14:textId="77777777" w:rsidTr="0013066D">
        <w:tc>
          <w:tcPr>
            <w:tcW w:w="4950" w:type="dxa"/>
          </w:tcPr>
          <w:p w14:paraId="17F56CA3" w14:textId="4988FDEB" w:rsidR="003E5D1E" w:rsidRPr="002D1A02" w:rsidRDefault="00A13829">
            <w:pPr>
              <w:rPr>
                <w:rFonts w:cstheme="minorHAnsi"/>
              </w:rPr>
            </w:pPr>
            <w:r w:rsidRPr="002D1A02">
              <w:rPr>
                <w:rFonts w:cstheme="minorHAnsi"/>
              </w:rPr>
              <w:t>23(b) Health Discussions with Target Population</w:t>
            </w:r>
          </w:p>
        </w:tc>
        <w:tc>
          <w:tcPr>
            <w:tcW w:w="9810" w:type="dxa"/>
          </w:tcPr>
          <w:p w14:paraId="3D5577F7" w14:textId="456B723D" w:rsidR="003E5D1E" w:rsidRPr="002D1A02" w:rsidRDefault="00A13829">
            <w:pPr>
              <w:rPr>
                <w:rFonts w:cstheme="minorHAnsi"/>
                <w:color w:val="212121"/>
              </w:rPr>
            </w:pPr>
            <w:r w:rsidRPr="002D1A02">
              <w:rPr>
                <w:rFonts w:cstheme="minorHAnsi"/>
                <w:color w:val="212121"/>
              </w:rPr>
              <w:t>Discussion groups that encourage participation in evidence-based health promotion programs and target minority or LEP populations or communities.  </w:t>
            </w:r>
            <w:r w:rsidR="00EE6384" w:rsidRPr="002D1A02">
              <w:rPr>
                <w:rFonts w:cstheme="minorHAnsi"/>
                <w:color w:val="212121"/>
              </w:rPr>
              <w:t>National CLAS standards are used for discussion of health promotion principles and best practices.  May be structured as informal discussions, presentations, and/or support groups.</w:t>
            </w:r>
          </w:p>
        </w:tc>
      </w:tr>
      <w:tr w:rsidR="00FA7C77" w:rsidRPr="002D1A02" w14:paraId="437E1DA8" w14:textId="77777777" w:rsidTr="0013066D">
        <w:tc>
          <w:tcPr>
            <w:tcW w:w="4950" w:type="dxa"/>
          </w:tcPr>
          <w:p w14:paraId="41C2B8A7" w14:textId="0705636D" w:rsidR="00FA7C77" w:rsidRPr="002D1A02" w:rsidRDefault="00FA7C77">
            <w:pPr>
              <w:rPr>
                <w:rFonts w:cstheme="minorHAnsi"/>
              </w:rPr>
            </w:pPr>
            <w:r w:rsidRPr="002D1A02">
              <w:rPr>
                <w:rFonts w:cstheme="minorHAnsi"/>
              </w:rPr>
              <w:t>23(b) Health Screen</w:t>
            </w:r>
            <w:r w:rsidR="005E156D" w:rsidRPr="002D1A02">
              <w:rPr>
                <w:rFonts w:cstheme="minorHAnsi"/>
              </w:rPr>
              <w:t>ing</w:t>
            </w:r>
          </w:p>
        </w:tc>
        <w:tc>
          <w:tcPr>
            <w:tcW w:w="9810" w:type="dxa"/>
          </w:tcPr>
          <w:p w14:paraId="6632BCB3" w14:textId="58AD0C8F" w:rsidR="00FA7C77" w:rsidRPr="002D1A02" w:rsidRDefault="00FA7C77">
            <w:pPr>
              <w:rPr>
                <w:rFonts w:cstheme="minorHAnsi"/>
              </w:rPr>
            </w:pPr>
            <w:r w:rsidRPr="002D1A02">
              <w:rPr>
                <w:rFonts w:cstheme="minorHAnsi"/>
              </w:rPr>
              <w:t xml:space="preserve">Administration of standard examinations, procedures, or tests to gather information about an older individual’s health status, identify and/or monitor actual and potential health problems or illnesses.  May include screens related to hearing, vision (glaucoma), cholesterol, cancer, depression, </w:t>
            </w:r>
            <w:r w:rsidR="00FE24F7" w:rsidRPr="002D1A02">
              <w:rPr>
                <w:rFonts w:cstheme="minorHAnsi"/>
              </w:rPr>
              <w:t>etc.</w:t>
            </w:r>
            <w:r w:rsidRPr="002D1A02">
              <w:rPr>
                <w:rFonts w:cstheme="minorHAnsi"/>
              </w:rPr>
              <w:t xml:space="preserve"> activities are NOT part of any assessment or registration conducted to determine either a customer’s need or eligibility for a service (see Assessments definition).</w:t>
            </w:r>
          </w:p>
        </w:tc>
      </w:tr>
      <w:tr w:rsidR="006D12ED" w:rsidRPr="002D1A02" w14:paraId="71B8178E" w14:textId="77777777" w:rsidTr="0013066D">
        <w:tc>
          <w:tcPr>
            <w:tcW w:w="4950" w:type="dxa"/>
          </w:tcPr>
          <w:p w14:paraId="033AC1A6" w14:textId="2CF6D05B" w:rsidR="006D12ED" w:rsidRPr="002D1A02" w:rsidRDefault="006D12ED">
            <w:pPr>
              <w:rPr>
                <w:rFonts w:cstheme="minorHAnsi"/>
              </w:rPr>
            </w:pPr>
            <w:r w:rsidRPr="002D1A02">
              <w:rPr>
                <w:rFonts w:cstheme="minorHAnsi"/>
              </w:rPr>
              <w:t>23(b) Lighten Up</w:t>
            </w:r>
          </w:p>
        </w:tc>
        <w:tc>
          <w:tcPr>
            <w:tcW w:w="9810" w:type="dxa"/>
          </w:tcPr>
          <w:p w14:paraId="00239FDA" w14:textId="202A11B7" w:rsidR="006D12ED" w:rsidRPr="002D1A02" w:rsidRDefault="006D12ED">
            <w:pPr>
              <w:rPr>
                <w:rFonts w:cstheme="minorHAnsi"/>
              </w:rPr>
            </w:pPr>
            <w:r w:rsidRPr="002D1A02">
              <w:rPr>
                <w:rFonts w:cstheme="minorHAnsi"/>
              </w:rPr>
              <w:t>A group-based wellness program for older adults, using positive journaling to increase well-being (decrease depression and improve mental health).  CAARN Project.</w:t>
            </w:r>
          </w:p>
        </w:tc>
      </w:tr>
      <w:tr w:rsidR="00FA36A3" w:rsidRPr="002D1A02" w14:paraId="2CEA4BFC" w14:textId="77777777" w:rsidTr="0013066D">
        <w:tc>
          <w:tcPr>
            <w:tcW w:w="4950" w:type="dxa"/>
          </w:tcPr>
          <w:p w14:paraId="5B947CBF" w14:textId="6F8F74C1" w:rsidR="00FA36A3" w:rsidRPr="002D1A02" w:rsidRDefault="00FA36A3">
            <w:pPr>
              <w:rPr>
                <w:rFonts w:cstheme="minorHAnsi"/>
              </w:rPr>
            </w:pPr>
            <w:r w:rsidRPr="002D1A02">
              <w:rPr>
                <w:rFonts w:cstheme="minorHAnsi"/>
              </w:rPr>
              <w:lastRenderedPageBreak/>
              <w:t>23(b)</w:t>
            </w:r>
            <w:r w:rsidR="002533D4" w:rsidRPr="002D1A02">
              <w:rPr>
                <w:rFonts w:cstheme="minorHAnsi"/>
              </w:rPr>
              <w:t xml:space="preserve"> Medication Management with Pharmacist – Individual</w:t>
            </w:r>
          </w:p>
        </w:tc>
        <w:tc>
          <w:tcPr>
            <w:tcW w:w="9810" w:type="dxa"/>
          </w:tcPr>
          <w:p w14:paraId="6A8289B8" w14:textId="659DF3F3" w:rsidR="00FA36A3" w:rsidRPr="002D1A02" w:rsidRDefault="002533D4">
            <w:pPr>
              <w:rPr>
                <w:rFonts w:cstheme="minorHAnsi"/>
              </w:rPr>
            </w:pPr>
            <w:r w:rsidRPr="002D1A02">
              <w:rPr>
                <w:rFonts w:cstheme="minorHAnsi"/>
              </w:rPr>
              <w:t>Screening and educational programs to manage medications and prevent incorrect medication usage and adverse drug reactions.  Includes medication dispensers purchased for temporary use as part of a screening and education program.</w:t>
            </w:r>
          </w:p>
        </w:tc>
      </w:tr>
      <w:tr w:rsidR="002533D4" w:rsidRPr="002D1A02" w14:paraId="18B297E3" w14:textId="77777777" w:rsidTr="0013066D">
        <w:tc>
          <w:tcPr>
            <w:tcW w:w="4950" w:type="dxa"/>
          </w:tcPr>
          <w:p w14:paraId="5F045D44" w14:textId="7707DAB0" w:rsidR="002533D4" w:rsidRPr="002D1A02" w:rsidRDefault="002533D4">
            <w:pPr>
              <w:rPr>
                <w:rFonts w:cstheme="minorHAnsi"/>
              </w:rPr>
            </w:pPr>
            <w:r w:rsidRPr="002D1A02">
              <w:rPr>
                <w:rFonts w:cstheme="minorHAnsi"/>
              </w:rPr>
              <w:t xml:space="preserve">23(b) </w:t>
            </w:r>
            <w:proofErr w:type="spellStart"/>
            <w:r w:rsidRPr="002D1A02">
              <w:rPr>
                <w:rFonts w:cstheme="minorHAnsi"/>
              </w:rPr>
              <w:t>MedWise</w:t>
            </w:r>
            <w:proofErr w:type="spellEnd"/>
          </w:p>
        </w:tc>
        <w:tc>
          <w:tcPr>
            <w:tcW w:w="9810" w:type="dxa"/>
          </w:tcPr>
          <w:p w14:paraId="457AF26A" w14:textId="422AA626" w:rsidR="002533D4" w:rsidRPr="002D1A02" w:rsidRDefault="002533D4">
            <w:pPr>
              <w:rPr>
                <w:rFonts w:cstheme="minorHAnsi"/>
              </w:rPr>
            </w:pPr>
            <w:r w:rsidRPr="002D1A02">
              <w:rPr>
                <w:rFonts w:cstheme="minorHAnsi"/>
              </w:rPr>
              <w:t>A community-based self-efficacy program to improve older adults’ ability to communicate with pharmacists (medication management).</w:t>
            </w:r>
          </w:p>
        </w:tc>
      </w:tr>
      <w:tr w:rsidR="002533D4" w:rsidRPr="002D1A02" w14:paraId="4E3E7288" w14:textId="77777777" w:rsidTr="0013066D">
        <w:tc>
          <w:tcPr>
            <w:tcW w:w="4950" w:type="dxa"/>
          </w:tcPr>
          <w:p w14:paraId="5936E823" w14:textId="45B56479" w:rsidR="002533D4" w:rsidRPr="002D1A02" w:rsidRDefault="002533D4">
            <w:pPr>
              <w:rPr>
                <w:rFonts w:cstheme="minorHAnsi"/>
              </w:rPr>
            </w:pPr>
            <w:r w:rsidRPr="002D1A02">
              <w:rPr>
                <w:rFonts w:cstheme="minorHAnsi"/>
              </w:rPr>
              <w:t>23(b) Memory Loss Seminar</w:t>
            </w:r>
          </w:p>
        </w:tc>
        <w:tc>
          <w:tcPr>
            <w:tcW w:w="9810" w:type="dxa"/>
          </w:tcPr>
          <w:p w14:paraId="2A746474" w14:textId="27339C21" w:rsidR="002533D4" w:rsidRPr="002D1A02" w:rsidRDefault="002533D4">
            <w:pPr>
              <w:rPr>
                <w:rFonts w:cstheme="minorHAnsi"/>
              </w:rPr>
            </w:pPr>
            <w:r w:rsidRPr="002D1A02">
              <w:rPr>
                <w:rFonts w:cstheme="minorHAnsi"/>
              </w:rPr>
              <w:t>Seminars focused on diagnosis, prevention, treatment, and rehabilitation of Alzheimer's disease and related disorders with neurological and organic brain dysfunction.</w:t>
            </w:r>
          </w:p>
        </w:tc>
      </w:tr>
      <w:tr w:rsidR="002533D4" w:rsidRPr="002D1A02" w14:paraId="19EC43D0" w14:textId="77777777" w:rsidTr="0013066D">
        <w:tc>
          <w:tcPr>
            <w:tcW w:w="4950" w:type="dxa"/>
          </w:tcPr>
          <w:p w14:paraId="62F16C36" w14:textId="6671DF65" w:rsidR="002533D4" w:rsidRPr="002D1A02" w:rsidRDefault="002533D4" w:rsidP="002533D4">
            <w:pPr>
              <w:rPr>
                <w:rFonts w:cstheme="minorHAnsi"/>
              </w:rPr>
            </w:pPr>
            <w:r w:rsidRPr="002D1A02">
              <w:rPr>
                <w:rFonts w:cstheme="minorHAnsi"/>
              </w:rPr>
              <w:t xml:space="preserve">23(b) Memory Screenings </w:t>
            </w:r>
          </w:p>
          <w:p w14:paraId="6A74A08E" w14:textId="0364B4BF" w:rsidR="002533D4" w:rsidRPr="002D1A02" w:rsidRDefault="002533D4">
            <w:pPr>
              <w:rPr>
                <w:rFonts w:cstheme="minorHAnsi"/>
              </w:rPr>
            </w:pPr>
          </w:p>
        </w:tc>
        <w:tc>
          <w:tcPr>
            <w:tcW w:w="9810" w:type="dxa"/>
          </w:tcPr>
          <w:p w14:paraId="1740543C" w14:textId="70517CE3" w:rsidR="002533D4" w:rsidRPr="002D1A02" w:rsidRDefault="002533D4">
            <w:pPr>
              <w:rPr>
                <w:rFonts w:cstheme="minorHAnsi"/>
              </w:rPr>
            </w:pPr>
            <w:r w:rsidRPr="002D1A02">
              <w:rPr>
                <w:rFonts w:cstheme="minorHAnsi"/>
              </w:rPr>
              <w:t>Administration of a memory screen (such as Mini-</w:t>
            </w:r>
            <w:proofErr w:type="spellStart"/>
            <w:r w:rsidRPr="002D1A02">
              <w:rPr>
                <w:rFonts w:cstheme="minorHAnsi"/>
              </w:rPr>
              <w:t>Cognistat</w:t>
            </w:r>
            <w:proofErr w:type="spellEnd"/>
            <w:r w:rsidRPr="002D1A02">
              <w:rPr>
                <w:rFonts w:cstheme="minorHAnsi"/>
              </w:rPr>
              <w:t>, Animal Fluency or AD8), funded with Older American's Act dollars.  May include provision of an appropriate referral and/or education to the customer and/or the customer’s family.</w:t>
            </w:r>
          </w:p>
        </w:tc>
      </w:tr>
      <w:tr w:rsidR="002533D4" w:rsidRPr="002D1A02" w14:paraId="5E3FA76B" w14:textId="77777777" w:rsidTr="0013066D">
        <w:tc>
          <w:tcPr>
            <w:tcW w:w="4950" w:type="dxa"/>
          </w:tcPr>
          <w:p w14:paraId="1C3526D6" w14:textId="78599A70" w:rsidR="002533D4" w:rsidRPr="002D1A02" w:rsidRDefault="005E156D" w:rsidP="002533D4">
            <w:pPr>
              <w:rPr>
                <w:rFonts w:cstheme="minorHAnsi"/>
              </w:rPr>
            </w:pPr>
            <w:r w:rsidRPr="002D1A02">
              <w:rPr>
                <w:rFonts w:cstheme="minorHAnsi"/>
              </w:rPr>
              <w:t>23(b) Oral Health Screening</w:t>
            </w:r>
          </w:p>
        </w:tc>
        <w:tc>
          <w:tcPr>
            <w:tcW w:w="9810" w:type="dxa"/>
          </w:tcPr>
          <w:p w14:paraId="3E1F9FBB" w14:textId="6E03D062" w:rsidR="002533D4" w:rsidRPr="002D1A02" w:rsidRDefault="005E156D">
            <w:pPr>
              <w:rPr>
                <w:rFonts w:cstheme="minorHAnsi"/>
              </w:rPr>
            </w:pPr>
            <w:r w:rsidRPr="002D1A02">
              <w:rPr>
                <w:rFonts w:cstheme="minorHAnsi"/>
              </w:rPr>
              <w:t>Screening events to conduct environmental scans of oral health of population.</w:t>
            </w:r>
          </w:p>
        </w:tc>
      </w:tr>
      <w:tr w:rsidR="005E156D" w:rsidRPr="002D1A02" w14:paraId="5BE2AA88" w14:textId="77777777" w:rsidTr="0013066D">
        <w:tc>
          <w:tcPr>
            <w:tcW w:w="4950" w:type="dxa"/>
          </w:tcPr>
          <w:p w14:paraId="4D7544C3" w14:textId="3ED43760" w:rsidR="005E156D" w:rsidRPr="002D1A02" w:rsidRDefault="005E156D" w:rsidP="002533D4">
            <w:pPr>
              <w:rPr>
                <w:rFonts w:cstheme="minorHAnsi"/>
              </w:rPr>
            </w:pPr>
            <w:r w:rsidRPr="002D1A02">
              <w:rPr>
                <w:rFonts w:cstheme="minorHAnsi"/>
              </w:rPr>
              <w:t>23(b) Senior Fit</w:t>
            </w:r>
          </w:p>
        </w:tc>
        <w:tc>
          <w:tcPr>
            <w:tcW w:w="9810" w:type="dxa"/>
          </w:tcPr>
          <w:p w14:paraId="26DBDE0F" w14:textId="2B4BF254" w:rsidR="005E156D" w:rsidRPr="002D1A02" w:rsidRDefault="005E156D">
            <w:pPr>
              <w:rPr>
                <w:rFonts w:cstheme="minorHAnsi"/>
              </w:rPr>
            </w:pPr>
            <w:r w:rsidRPr="002D1A02">
              <w:rPr>
                <w:rFonts w:cstheme="minorHAnsi"/>
              </w:rPr>
              <w:t>Fitness class that offers an easy-to-follow workout DVD that increases energy and stamina.  Includes use of lightweight dumbbells help to improve muscle strength and bone density.</w:t>
            </w:r>
          </w:p>
        </w:tc>
      </w:tr>
      <w:tr w:rsidR="002533D4" w:rsidRPr="002D1A02" w14:paraId="15F746B8" w14:textId="77777777" w:rsidTr="0013066D">
        <w:tc>
          <w:tcPr>
            <w:tcW w:w="4950" w:type="dxa"/>
          </w:tcPr>
          <w:p w14:paraId="5C1FB79A" w14:textId="034A76F6" w:rsidR="002533D4" w:rsidRPr="002D1A02" w:rsidRDefault="002533D4" w:rsidP="002533D4">
            <w:pPr>
              <w:rPr>
                <w:rFonts w:cstheme="minorHAnsi"/>
              </w:rPr>
            </w:pPr>
            <w:r w:rsidRPr="002D1A02">
              <w:rPr>
                <w:rFonts w:cstheme="minorHAnsi"/>
              </w:rPr>
              <w:t>23(b) Stress Management Education</w:t>
            </w:r>
          </w:p>
        </w:tc>
        <w:tc>
          <w:tcPr>
            <w:tcW w:w="9810" w:type="dxa"/>
          </w:tcPr>
          <w:p w14:paraId="47D37333" w14:textId="1A52F780" w:rsidR="002533D4" w:rsidRPr="002D1A02" w:rsidRDefault="002533D4">
            <w:pPr>
              <w:rPr>
                <w:rFonts w:cstheme="minorHAnsi"/>
              </w:rPr>
            </w:pPr>
            <w:r w:rsidRPr="002D1A02">
              <w:rPr>
                <w:rFonts w:cstheme="minorHAnsi"/>
              </w:rPr>
              <w:t>Includes any type of educational materials or presentations discussing strategies to manage stress (i.e., massage, breathing, meditation, etc.)</w:t>
            </w:r>
          </w:p>
        </w:tc>
      </w:tr>
      <w:tr w:rsidR="005E156D" w:rsidRPr="002D1A02" w14:paraId="4146360C" w14:textId="77777777" w:rsidTr="0013066D">
        <w:tc>
          <w:tcPr>
            <w:tcW w:w="4950" w:type="dxa"/>
          </w:tcPr>
          <w:p w14:paraId="55C80907" w14:textId="6CFF74A2" w:rsidR="005E156D" w:rsidRPr="002D1A02" w:rsidRDefault="005E156D" w:rsidP="002533D4">
            <w:pPr>
              <w:rPr>
                <w:rFonts w:cstheme="minorHAnsi"/>
              </w:rPr>
            </w:pPr>
            <w:r w:rsidRPr="002D1A02">
              <w:rPr>
                <w:rFonts w:cstheme="minorHAnsi"/>
              </w:rPr>
              <w:t>23(b) Sure Step</w:t>
            </w:r>
          </w:p>
        </w:tc>
        <w:tc>
          <w:tcPr>
            <w:tcW w:w="9810" w:type="dxa"/>
          </w:tcPr>
          <w:p w14:paraId="760F3A8D" w14:textId="1097F444" w:rsidR="005E156D" w:rsidRPr="002D1A02" w:rsidRDefault="005E156D">
            <w:pPr>
              <w:rPr>
                <w:rFonts w:cstheme="minorHAnsi"/>
              </w:rPr>
            </w:pPr>
            <w:r w:rsidRPr="002D1A02">
              <w:rPr>
                <w:rFonts w:cstheme="minorHAnsi"/>
              </w:rPr>
              <w:t>A falls prevention program for older adults who have a cognitive impairment such as Alzheimer's disease or another dementia.  It provides an in-home intervention based on individual risk factors such as balance, strength, vision, and medications.</w:t>
            </w:r>
          </w:p>
        </w:tc>
      </w:tr>
      <w:tr w:rsidR="00D30B59" w:rsidRPr="002D1A02" w14:paraId="6450A0A0" w14:textId="77777777" w:rsidTr="0013066D">
        <w:tc>
          <w:tcPr>
            <w:tcW w:w="4950" w:type="dxa"/>
          </w:tcPr>
          <w:p w14:paraId="73297CB1" w14:textId="3C7FB108" w:rsidR="00D30B59" w:rsidRPr="002D1A02" w:rsidRDefault="00D30B59" w:rsidP="002533D4">
            <w:pPr>
              <w:rPr>
                <w:rFonts w:cstheme="minorHAnsi"/>
              </w:rPr>
            </w:pPr>
            <w:r w:rsidRPr="002D1A02">
              <w:rPr>
                <w:rFonts w:cstheme="minorHAnsi"/>
              </w:rPr>
              <w:t>23(b) Tai Chi (</w:t>
            </w:r>
            <w:r w:rsidR="00EE6384" w:rsidRPr="002D1A02">
              <w:rPr>
                <w:rFonts w:cstheme="minorHAnsi"/>
              </w:rPr>
              <w:t xml:space="preserve">other </w:t>
            </w:r>
            <w:r w:rsidRPr="002D1A02">
              <w:rPr>
                <w:rFonts w:cstheme="minorHAnsi"/>
              </w:rPr>
              <w:t>non-evidence based)</w:t>
            </w:r>
          </w:p>
        </w:tc>
        <w:tc>
          <w:tcPr>
            <w:tcW w:w="9810" w:type="dxa"/>
          </w:tcPr>
          <w:p w14:paraId="19A183F9" w14:textId="64FFFADE" w:rsidR="00D30B59" w:rsidRPr="002D1A02" w:rsidRDefault="00D30B59">
            <w:pPr>
              <w:rPr>
                <w:rFonts w:cstheme="minorHAnsi"/>
              </w:rPr>
            </w:pPr>
            <w:r w:rsidRPr="002D1A02">
              <w:rPr>
                <w:rFonts w:cstheme="minorHAnsi"/>
              </w:rPr>
              <w:t xml:space="preserve">Tai Chi activities that do not include a component that achieved the CDC recommendation of 50 contact hours. </w:t>
            </w:r>
          </w:p>
        </w:tc>
      </w:tr>
      <w:tr w:rsidR="00246A1D" w:rsidRPr="002D1A02" w14:paraId="49D6152F" w14:textId="77777777" w:rsidTr="00417906">
        <w:tc>
          <w:tcPr>
            <w:tcW w:w="4950" w:type="dxa"/>
            <w:shd w:val="clear" w:color="auto" w:fill="auto"/>
          </w:tcPr>
          <w:p w14:paraId="4E4BF104" w14:textId="2ABBF435" w:rsidR="00246A1D" w:rsidRPr="002D1A02" w:rsidRDefault="00246A1D" w:rsidP="002533D4">
            <w:pPr>
              <w:rPr>
                <w:rFonts w:cstheme="minorHAnsi"/>
              </w:rPr>
            </w:pPr>
            <w:r w:rsidRPr="002D1A02">
              <w:rPr>
                <w:rFonts w:cstheme="minorHAnsi"/>
              </w:rPr>
              <w:t xml:space="preserve">23(b) </w:t>
            </w:r>
            <w:proofErr w:type="spellStart"/>
            <w:r w:rsidRPr="002D1A02">
              <w:rPr>
                <w:rFonts w:cstheme="minorHAnsi"/>
              </w:rPr>
              <w:t>WeCope</w:t>
            </w:r>
            <w:proofErr w:type="spellEnd"/>
            <w:r w:rsidRPr="002D1A02">
              <w:rPr>
                <w:rFonts w:cstheme="minorHAnsi"/>
              </w:rPr>
              <w:t xml:space="preserve"> (Connecting with Our Positive Emotions)</w:t>
            </w:r>
          </w:p>
        </w:tc>
        <w:tc>
          <w:tcPr>
            <w:tcW w:w="9810" w:type="dxa"/>
            <w:shd w:val="clear" w:color="auto" w:fill="auto"/>
          </w:tcPr>
          <w:p w14:paraId="526A0F34" w14:textId="5E4AE962" w:rsidR="00246A1D" w:rsidRPr="002D1A02" w:rsidRDefault="00246A1D">
            <w:pPr>
              <w:rPr>
                <w:rFonts w:cstheme="minorHAnsi"/>
              </w:rPr>
            </w:pPr>
            <w:proofErr w:type="spellStart"/>
            <w:r w:rsidRPr="002D1A02">
              <w:rPr>
                <w:rFonts w:cstheme="minorHAnsi"/>
              </w:rPr>
              <w:t>WeCope</w:t>
            </w:r>
            <w:proofErr w:type="spellEnd"/>
            <w:r w:rsidRPr="002D1A02">
              <w:rPr>
                <w:rFonts w:cstheme="minorHAnsi"/>
              </w:rPr>
              <w:t xml:space="preserve"> is a 7-session program.  Sessions meet once a week for one hour.  The seven sessions encourage practicing skills such as mindfulness, savoring, positive reappraisal, gratitude, and goal setting</w:t>
            </w:r>
            <w:r w:rsidR="002E2C12" w:rsidRPr="002D1A02">
              <w:rPr>
                <w:rFonts w:cstheme="minorHAnsi"/>
              </w:rPr>
              <w:t>.</w:t>
            </w:r>
            <w:r w:rsidRPr="002D1A02">
              <w:rPr>
                <w:rFonts w:cstheme="minorHAnsi"/>
              </w:rPr>
              <w:t xml:space="preserve"> (Administrator= UW Madison Division of the </w:t>
            </w:r>
            <w:proofErr w:type="gramStart"/>
            <w:r w:rsidRPr="002D1A02">
              <w:rPr>
                <w:rFonts w:cstheme="minorHAnsi"/>
              </w:rPr>
              <w:t>Extension)  https://wirose.wisc.edu/wecope/</w:t>
            </w:r>
            <w:proofErr w:type="gramEnd"/>
            <w:r w:rsidRPr="002D1A02">
              <w:rPr>
                <w:rFonts w:cstheme="minorHAnsi"/>
              </w:rPr>
              <w:t xml:space="preserve"> </w:t>
            </w:r>
            <w:r w:rsidR="00EA327E" w:rsidRPr="002D1A02">
              <w:rPr>
                <w:rFonts w:cstheme="minorHAnsi"/>
              </w:rPr>
              <w:t xml:space="preserve">  </w:t>
            </w:r>
          </w:p>
        </w:tc>
      </w:tr>
      <w:tr w:rsidR="00D30B59" w:rsidRPr="002D1A02" w14:paraId="19B7F867" w14:textId="77777777" w:rsidTr="0013066D">
        <w:tc>
          <w:tcPr>
            <w:tcW w:w="4950" w:type="dxa"/>
          </w:tcPr>
          <w:p w14:paraId="0E0D32BB" w14:textId="2BCFE6C0" w:rsidR="00D30B59" w:rsidRPr="002D1A02" w:rsidRDefault="00D30B59" w:rsidP="002533D4">
            <w:pPr>
              <w:rPr>
                <w:rFonts w:cstheme="minorHAnsi"/>
              </w:rPr>
            </w:pPr>
            <w:r w:rsidRPr="002D1A02">
              <w:rPr>
                <w:rFonts w:cstheme="minorHAnsi"/>
              </w:rPr>
              <w:t>23(b) Wii Activities Exercise Program</w:t>
            </w:r>
          </w:p>
        </w:tc>
        <w:tc>
          <w:tcPr>
            <w:tcW w:w="9810" w:type="dxa"/>
          </w:tcPr>
          <w:p w14:paraId="2B5FEA9B" w14:textId="291B72DB" w:rsidR="00D30B59" w:rsidRPr="002D1A02" w:rsidRDefault="00D30B59">
            <w:pPr>
              <w:rPr>
                <w:rFonts w:cstheme="minorHAnsi"/>
              </w:rPr>
            </w:pPr>
            <w:r w:rsidRPr="002D1A02">
              <w:rPr>
                <w:rFonts w:cstheme="minorHAnsi"/>
              </w:rPr>
              <w:t>Activities that involve the use of the Wii system that focus on low-impact physical exercise, balance, range of motion and coordination.  Activities could include Wii Sports, Wii Fit/Plus, Zumba, Walk-it-Out and others.</w:t>
            </w:r>
          </w:p>
        </w:tc>
      </w:tr>
      <w:tr w:rsidR="00D30B59" w:rsidRPr="002D1A02" w14:paraId="49184331" w14:textId="77777777" w:rsidTr="0013066D">
        <w:tc>
          <w:tcPr>
            <w:tcW w:w="4950" w:type="dxa"/>
          </w:tcPr>
          <w:p w14:paraId="21061248" w14:textId="0E3A55C7" w:rsidR="00D30B59" w:rsidRPr="002D1A02" w:rsidRDefault="00D30B59" w:rsidP="002533D4">
            <w:pPr>
              <w:rPr>
                <w:rFonts w:cstheme="minorHAnsi"/>
              </w:rPr>
            </w:pPr>
            <w:r w:rsidRPr="002D1A02">
              <w:rPr>
                <w:rFonts w:cstheme="minorHAnsi"/>
              </w:rPr>
              <w:t>23(b) Yoga</w:t>
            </w:r>
          </w:p>
        </w:tc>
        <w:tc>
          <w:tcPr>
            <w:tcW w:w="9810" w:type="dxa"/>
          </w:tcPr>
          <w:p w14:paraId="17B0E1F4" w14:textId="56E0ADC0" w:rsidR="00D30B59" w:rsidRPr="002D1A02" w:rsidRDefault="00D30B59" w:rsidP="00D30B59">
            <w:pPr>
              <w:rPr>
                <w:rFonts w:cstheme="minorHAnsi"/>
              </w:rPr>
            </w:pPr>
            <w:r w:rsidRPr="002D1A02">
              <w:rPr>
                <w:rFonts w:cstheme="minorHAnsi"/>
              </w:rPr>
              <w:t>Activity that involves holding stretches as a kind of low-impact physical exercise and is often used for therapeutic purposes. Often occurs in a class and may involve meditation, imagery, breath work and music.</w:t>
            </w:r>
          </w:p>
          <w:p w14:paraId="00F81A5E" w14:textId="75EE7540" w:rsidR="00D30B59" w:rsidRPr="002D1A02" w:rsidRDefault="00D30B59">
            <w:pPr>
              <w:rPr>
                <w:rFonts w:cstheme="minorHAnsi"/>
              </w:rPr>
            </w:pPr>
            <w:r w:rsidRPr="002D1A02">
              <w:rPr>
                <w:rFonts w:cstheme="minorHAnsi"/>
              </w:rPr>
              <w:t>Includes Yoga for Seniors and Gently Yoga.</w:t>
            </w:r>
          </w:p>
        </w:tc>
      </w:tr>
      <w:tr w:rsidR="00D30B59" w:rsidRPr="002D1A02" w14:paraId="532177C8" w14:textId="77777777" w:rsidTr="0013066D">
        <w:tc>
          <w:tcPr>
            <w:tcW w:w="4950" w:type="dxa"/>
          </w:tcPr>
          <w:p w14:paraId="069537FB" w14:textId="13C059A3" w:rsidR="00D30B59" w:rsidRPr="002D1A02" w:rsidRDefault="00D30B59" w:rsidP="002533D4">
            <w:pPr>
              <w:rPr>
                <w:rFonts w:cstheme="minorHAnsi"/>
              </w:rPr>
            </w:pPr>
            <w:r w:rsidRPr="002D1A02">
              <w:rPr>
                <w:rFonts w:cstheme="minorHAnsi"/>
              </w:rPr>
              <w:t>23(b) Zumba Gold</w:t>
            </w:r>
          </w:p>
        </w:tc>
        <w:tc>
          <w:tcPr>
            <w:tcW w:w="9810" w:type="dxa"/>
          </w:tcPr>
          <w:p w14:paraId="259152C8" w14:textId="1B76322F" w:rsidR="00D30B59" w:rsidRPr="002D1A02" w:rsidRDefault="00D30B59" w:rsidP="00D30B59">
            <w:pPr>
              <w:rPr>
                <w:rFonts w:cstheme="minorHAnsi"/>
              </w:rPr>
            </w:pPr>
            <w:r w:rsidRPr="002D1A02">
              <w:rPr>
                <w:rFonts w:cstheme="minorHAnsi"/>
              </w:rPr>
              <w:t>A class for active older adults that introduces easy-to-follow Zumba® choreography that focuses on balance, range of motion and coordination. Class focuses on all elements of fitness at a lower intensity: cardiovascular, muscular conditioning, flexibility, and balance.</w:t>
            </w:r>
          </w:p>
        </w:tc>
      </w:tr>
    </w:tbl>
    <w:p w14:paraId="650EA894" w14:textId="77777777" w:rsidR="0013066D" w:rsidRPr="002D1A02" w:rsidRDefault="0013066D">
      <w:pPr>
        <w:rPr>
          <w:rFonts w:cstheme="minorHAnsi"/>
          <w:b/>
          <w:bCs/>
          <w:u w:val="single"/>
        </w:rPr>
      </w:pPr>
    </w:p>
    <w:p w14:paraId="7B2C70B0" w14:textId="77777777" w:rsidR="0013066D" w:rsidRPr="002D1A02" w:rsidRDefault="0013066D">
      <w:pPr>
        <w:rPr>
          <w:rFonts w:cstheme="minorHAnsi"/>
          <w:b/>
          <w:bCs/>
        </w:rPr>
      </w:pPr>
    </w:p>
    <w:sectPr w:rsidR="0013066D" w:rsidRPr="002D1A02" w:rsidSect="00F2779C">
      <w:headerReference w:type="default" r:id="rId28"/>
      <w:foot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86A1" w14:textId="77777777" w:rsidR="005101ED" w:rsidRDefault="005101ED" w:rsidP="006E763A">
      <w:pPr>
        <w:spacing w:after="0" w:line="240" w:lineRule="auto"/>
      </w:pPr>
      <w:r>
        <w:separator/>
      </w:r>
    </w:p>
  </w:endnote>
  <w:endnote w:type="continuationSeparator" w:id="0">
    <w:p w14:paraId="123D1E2D" w14:textId="77777777" w:rsidR="005101ED" w:rsidRDefault="005101ED" w:rsidP="006E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D602" w14:textId="2065902D" w:rsidR="00270098" w:rsidRDefault="00AA5CCB">
    <w:pPr>
      <w:pStyle w:val="Footer"/>
    </w:pPr>
    <w:r>
      <w:t>3.7.23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D8B1" w14:textId="77777777" w:rsidR="005101ED" w:rsidRDefault="005101ED" w:rsidP="006E763A">
      <w:pPr>
        <w:spacing w:after="0" w:line="240" w:lineRule="auto"/>
      </w:pPr>
      <w:r>
        <w:separator/>
      </w:r>
    </w:p>
  </w:footnote>
  <w:footnote w:type="continuationSeparator" w:id="0">
    <w:p w14:paraId="1A5B2B32" w14:textId="77777777" w:rsidR="005101ED" w:rsidRDefault="005101ED" w:rsidP="006E7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E60A" w14:textId="25CC43DC" w:rsidR="006E763A" w:rsidRPr="006E763A" w:rsidRDefault="006E763A" w:rsidP="006E763A">
    <w:pPr>
      <w:pStyle w:val="Header"/>
      <w:jc w:val="center"/>
      <w:rPr>
        <w:sz w:val="28"/>
        <w:szCs w:val="28"/>
      </w:rPr>
    </w:pPr>
    <w:r w:rsidRPr="006E763A">
      <w:rPr>
        <w:sz w:val="28"/>
        <w:szCs w:val="28"/>
      </w:rPr>
      <w:t>OAA Title III-D 23(a) High Level Evidence-Based Health Promotion Programming and 23(b) Non-Evidence-Based Health Promotion Programming</w:t>
    </w:r>
  </w:p>
  <w:p w14:paraId="00147E2C" w14:textId="2D391A4E" w:rsidR="006E763A" w:rsidRDefault="006E763A">
    <w:pPr>
      <w:pStyle w:val="Header"/>
    </w:pPr>
  </w:p>
  <w:p w14:paraId="02B2DE49" w14:textId="42E40CF5" w:rsidR="006E763A" w:rsidRDefault="006E763A">
    <w:pPr>
      <w:pStyle w:val="Header"/>
    </w:pPr>
    <w:r>
      <w:t>*Only 23(a) High-Level Evidence Based Programming is eligible for Title III-D funding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A"/>
    <w:rsid w:val="00005258"/>
    <w:rsid w:val="000062E3"/>
    <w:rsid w:val="00034928"/>
    <w:rsid w:val="00077B1E"/>
    <w:rsid w:val="000A5C3D"/>
    <w:rsid w:val="000D2CD5"/>
    <w:rsid w:val="00112D9B"/>
    <w:rsid w:val="001137BF"/>
    <w:rsid w:val="0013066D"/>
    <w:rsid w:val="001F3EDA"/>
    <w:rsid w:val="00246A1D"/>
    <w:rsid w:val="002533D4"/>
    <w:rsid w:val="00270098"/>
    <w:rsid w:val="002771A1"/>
    <w:rsid w:val="002B4AE7"/>
    <w:rsid w:val="002B6E3D"/>
    <w:rsid w:val="002D1A02"/>
    <w:rsid w:val="002D3EF3"/>
    <w:rsid w:val="002E2C12"/>
    <w:rsid w:val="002F5A51"/>
    <w:rsid w:val="00335238"/>
    <w:rsid w:val="00347888"/>
    <w:rsid w:val="00355DC1"/>
    <w:rsid w:val="00362956"/>
    <w:rsid w:val="00390FB4"/>
    <w:rsid w:val="003E5D1E"/>
    <w:rsid w:val="003F4878"/>
    <w:rsid w:val="00413B2C"/>
    <w:rsid w:val="00417906"/>
    <w:rsid w:val="00446142"/>
    <w:rsid w:val="00454C49"/>
    <w:rsid w:val="00456530"/>
    <w:rsid w:val="0048042D"/>
    <w:rsid w:val="004B33EF"/>
    <w:rsid w:val="004E61B4"/>
    <w:rsid w:val="005101ED"/>
    <w:rsid w:val="0052259A"/>
    <w:rsid w:val="005A122A"/>
    <w:rsid w:val="005A57B9"/>
    <w:rsid w:val="005B7436"/>
    <w:rsid w:val="005E156D"/>
    <w:rsid w:val="0063196D"/>
    <w:rsid w:val="006341C9"/>
    <w:rsid w:val="00664DFD"/>
    <w:rsid w:val="006D12ED"/>
    <w:rsid w:val="006D437F"/>
    <w:rsid w:val="006E763A"/>
    <w:rsid w:val="00715163"/>
    <w:rsid w:val="00727056"/>
    <w:rsid w:val="00733072"/>
    <w:rsid w:val="0078055B"/>
    <w:rsid w:val="00780B6E"/>
    <w:rsid w:val="007C7BAC"/>
    <w:rsid w:val="007E7385"/>
    <w:rsid w:val="00816616"/>
    <w:rsid w:val="00826E13"/>
    <w:rsid w:val="008908A0"/>
    <w:rsid w:val="008D5A83"/>
    <w:rsid w:val="008F2DE3"/>
    <w:rsid w:val="00930162"/>
    <w:rsid w:val="00A13829"/>
    <w:rsid w:val="00A470DF"/>
    <w:rsid w:val="00AA5CCB"/>
    <w:rsid w:val="00B6399E"/>
    <w:rsid w:val="00C37A0A"/>
    <w:rsid w:val="00C479A7"/>
    <w:rsid w:val="00C7477B"/>
    <w:rsid w:val="00D30B59"/>
    <w:rsid w:val="00DB535D"/>
    <w:rsid w:val="00DE3E9E"/>
    <w:rsid w:val="00E07A0A"/>
    <w:rsid w:val="00E14F45"/>
    <w:rsid w:val="00E20A45"/>
    <w:rsid w:val="00E230B4"/>
    <w:rsid w:val="00E446C0"/>
    <w:rsid w:val="00E6693D"/>
    <w:rsid w:val="00EA0FF7"/>
    <w:rsid w:val="00EA327E"/>
    <w:rsid w:val="00ED243A"/>
    <w:rsid w:val="00EE6384"/>
    <w:rsid w:val="00F2779C"/>
    <w:rsid w:val="00F3272F"/>
    <w:rsid w:val="00F32D76"/>
    <w:rsid w:val="00F676D4"/>
    <w:rsid w:val="00FA36A3"/>
    <w:rsid w:val="00FA4BED"/>
    <w:rsid w:val="00FA7C77"/>
    <w:rsid w:val="00FE24F7"/>
    <w:rsid w:val="00FF0EA1"/>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BDD4"/>
  <w15:chartTrackingRefBased/>
  <w15:docId w15:val="{E876CC8B-C18F-4442-917D-8896336B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63A"/>
  </w:style>
  <w:style w:type="paragraph" w:styleId="Footer">
    <w:name w:val="footer"/>
    <w:basedOn w:val="Normal"/>
    <w:link w:val="FooterChar"/>
    <w:uiPriority w:val="99"/>
    <w:unhideWhenUsed/>
    <w:rsid w:val="006E7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63A"/>
  </w:style>
  <w:style w:type="table" w:styleId="TableGrid">
    <w:name w:val="Table Grid"/>
    <w:basedOn w:val="TableNormal"/>
    <w:uiPriority w:val="39"/>
    <w:rsid w:val="006E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BED"/>
    <w:rPr>
      <w:sz w:val="16"/>
      <w:szCs w:val="16"/>
    </w:rPr>
  </w:style>
  <w:style w:type="paragraph" w:styleId="CommentText">
    <w:name w:val="annotation text"/>
    <w:basedOn w:val="Normal"/>
    <w:link w:val="CommentTextChar"/>
    <w:uiPriority w:val="99"/>
    <w:semiHidden/>
    <w:unhideWhenUsed/>
    <w:rsid w:val="00FA4BED"/>
    <w:pPr>
      <w:spacing w:line="240" w:lineRule="auto"/>
    </w:pPr>
    <w:rPr>
      <w:sz w:val="20"/>
      <w:szCs w:val="20"/>
    </w:rPr>
  </w:style>
  <w:style w:type="character" w:customStyle="1" w:styleId="CommentTextChar">
    <w:name w:val="Comment Text Char"/>
    <w:basedOn w:val="DefaultParagraphFont"/>
    <w:link w:val="CommentText"/>
    <w:uiPriority w:val="99"/>
    <w:semiHidden/>
    <w:rsid w:val="00FA4BED"/>
    <w:rPr>
      <w:sz w:val="20"/>
      <w:szCs w:val="20"/>
    </w:rPr>
  </w:style>
  <w:style w:type="paragraph" w:styleId="CommentSubject">
    <w:name w:val="annotation subject"/>
    <w:basedOn w:val="CommentText"/>
    <w:next w:val="CommentText"/>
    <w:link w:val="CommentSubjectChar"/>
    <w:uiPriority w:val="99"/>
    <w:semiHidden/>
    <w:unhideWhenUsed/>
    <w:rsid w:val="00FA4BED"/>
    <w:rPr>
      <w:b/>
      <w:bCs/>
    </w:rPr>
  </w:style>
  <w:style w:type="character" w:customStyle="1" w:styleId="CommentSubjectChar">
    <w:name w:val="Comment Subject Char"/>
    <w:basedOn w:val="CommentTextChar"/>
    <w:link w:val="CommentSubject"/>
    <w:uiPriority w:val="99"/>
    <w:semiHidden/>
    <w:rsid w:val="00FA4BED"/>
    <w:rPr>
      <w:b/>
      <w:bCs/>
      <w:sz w:val="20"/>
      <w:szCs w:val="20"/>
    </w:rPr>
  </w:style>
  <w:style w:type="paragraph" w:styleId="Revision">
    <w:name w:val="Revision"/>
    <w:hidden/>
    <w:uiPriority w:val="99"/>
    <w:semiHidden/>
    <w:rsid w:val="00246A1D"/>
    <w:pPr>
      <w:spacing w:after="0" w:line="240" w:lineRule="auto"/>
    </w:pPr>
  </w:style>
  <w:style w:type="character" w:styleId="Hyperlink">
    <w:name w:val="Hyperlink"/>
    <w:basedOn w:val="DefaultParagraphFont"/>
    <w:uiPriority w:val="99"/>
    <w:unhideWhenUsed/>
    <w:rsid w:val="008908A0"/>
    <w:rPr>
      <w:color w:val="0563C1" w:themeColor="hyperlink"/>
      <w:u w:val="single"/>
    </w:rPr>
  </w:style>
  <w:style w:type="character" w:styleId="UnresolvedMention">
    <w:name w:val="Unresolved Mention"/>
    <w:basedOn w:val="DefaultParagraphFont"/>
    <w:uiPriority w:val="99"/>
    <w:semiHidden/>
    <w:unhideWhenUsed/>
    <w:rsid w:val="00890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114">
      <w:bodyDiv w:val="1"/>
      <w:marLeft w:val="0"/>
      <w:marRight w:val="0"/>
      <w:marTop w:val="0"/>
      <w:marBottom w:val="0"/>
      <w:divBdr>
        <w:top w:val="none" w:sz="0" w:space="0" w:color="auto"/>
        <w:left w:val="none" w:sz="0" w:space="0" w:color="auto"/>
        <w:bottom w:val="none" w:sz="0" w:space="0" w:color="auto"/>
        <w:right w:val="none" w:sz="0" w:space="0" w:color="auto"/>
      </w:divBdr>
    </w:div>
    <w:div w:id="9338198">
      <w:bodyDiv w:val="1"/>
      <w:marLeft w:val="0"/>
      <w:marRight w:val="0"/>
      <w:marTop w:val="0"/>
      <w:marBottom w:val="0"/>
      <w:divBdr>
        <w:top w:val="none" w:sz="0" w:space="0" w:color="auto"/>
        <w:left w:val="none" w:sz="0" w:space="0" w:color="auto"/>
        <w:bottom w:val="none" w:sz="0" w:space="0" w:color="auto"/>
        <w:right w:val="none" w:sz="0" w:space="0" w:color="auto"/>
      </w:divBdr>
    </w:div>
    <w:div w:id="16274535">
      <w:bodyDiv w:val="1"/>
      <w:marLeft w:val="0"/>
      <w:marRight w:val="0"/>
      <w:marTop w:val="0"/>
      <w:marBottom w:val="0"/>
      <w:divBdr>
        <w:top w:val="none" w:sz="0" w:space="0" w:color="auto"/>
        <w:left w:val="none" w:sz="0" w:space="0" w:color="auto"/>
        <w:bottom w:val="none" w:sz="0" w:space="0" w:color="auto"/>
        <w:right w:val="none" w:sz="0" w:space="0" w:color="auto"/>
      </w:divBdr>
    </w:div>
    <w:div w:id="41952847">
      <w:bodyDiv w:val="1"/>
      <w:marLeft w:val="0"/>
      <w:marRight w:val="0"/>
      <w:marTop w:val="0"/>
      <w:marBottom w:val="0"/>
      <w:divBdr>
        <w:top w:val="none" w:sz="0" w:space="0" w:color="auto"/>
        <w:left w:val="none" w:sz="0" w:space="0" w:color="auto"/>
        <w:bottom w:val="none" w:sz="0" w:space="0" w:color="auto"/>
        <w:right w:val="none" w:sz="0" w:space="0" w:color="auto"/>
      </w:divBdr>
    </w:div>
    <w:div w:id="53357798">
      <w:bodyDiv w:val="1"/>
      <w:marLeft w:val="0"/>
      <w:marRight w:val="0"/>
      <w:marTop w:val="0"/>
      <w:marBottom w:val="0"/>
      <w:divBdr>
        <w:top w:val="none" w:sz="0" w:space="0" w:color="auto"/>
        <w:left w:val="none" w:sz="0" w:space="0" w:color="auto"/>
        <w:bottom w:val="none" w:sz="0" w:space="0" w:color="auto"/>
        <w:right w:val="none" w:sz="0" w:space="0" w:color="auto"/>
      </w:divBdr>
    </w:div>
    <w:div w:id="67653374">
      <w:bodyDiv w:val="1"/>
      <w:marLeft w:val="0"/>
      <w:marRight w:val="0"/>
      <w:marTop w:val="0"/>
      <w:marBottom w:val="0"/>
      <w:divBdr>
        <w:top w:val="none" w:sz="0" w:space="0" w:color="auto"/>
        <w:left w:val="none" w:sz="0" w:space="0" w:color="auto"/>
        <w:bottom w:val="none" w:sz="0" w:space="0" w:color="auto"/>
        <w:right w:val="none" w:sz="0" w:space="0" w:color="auto"/>
      </w:divBdr>
    </w:div>
    <w:div w:id="115605595">
      <w:bodyDiv w:val="1"/>
      <w:marLeft w:val="0"/>
      <w:marRight w:val="0"/>
      <w:marTop w:val="0"/>
      <w:marBottom w:val="0"/>
      <w:divBdr>
        <w:top w:val="none" w:sz="0" w:space="0" w:color="auto"/>
        <w:left w:val="none" w:sz="0" w:space="0" w:color="auto"/>
        <w:bottom w:val="none" w:sz="0" w:space="0" w:color="auto"/>
        <w:right w:val="none" w:sz="0" w:space="0" w:color="auto"/>
      </w:divBdr>
    </w:div>
    <w:div w:id="170877712">
      <w:bodyDiv w:val="1"/>
      <w:marLeft w:val="0"/>
      <w:marRight w:val="0"/>
      <w:marTop w:val="0"/>
      <w:marBottom w:val="0"/>
      <w:divBdr>
        <w:top w:val="none" w:sz="0" w:space="0" w:color="auto"/>
        <w:left w:val="none" w:sz="0" w:space="0" w:color="auto"/>
        <w:bottom w:val="none" w:sz="0" w:space="0" w:color="auto"/>
        <w:right w:val="none" w:sz="0" w:space="0" w:color="auto"/>
      </w:divBdr>
    </w:div>
    <w:div w:id="177547862">
      <w:bodyDiv w:val="1"/>
      <w:marLeft w:val="0"/>
      <w:marRight w:val="0"/>
      <w:marTop w:val="0"/>
      <w:marBottom w:val="0"/>
      <w:divBdr>
        <w:top w:val="none" w:sz="0" w:space="0" w:color="auto"/>
        <w:left w:val="none" w:sz="0" w:space="0" w:color="auto"/>
        <w:bottom w:val="none" w:sz="0" w:space="0" w:color="auto"/>
        <w:right w:val="none" w:sz="0" w:space="0" w:color="auto"/>
      </w:divBdr>
    </w:div>
    <w:div w:id="187792093">
      <w:bodyDiv w:val="1"/>
      <w:marLeft w:val="0"/>
      <w:marRight w:val="0"/>
      <w:marTop w:val="0"/>
      <w:marBottom w:val="0"/>
      <w:divBdr>
        <w:top w:val="none" w:sz="0" w:space="0" w:color="auto"/>
        <w:left w:val="none" w:sz="0" w:space="0" w:color="auto"/>
        <w:bottom w:val="none" w:sz="0" w:space="0" w:color="auto"/>
        <w:right w:val="none" w:sz="0" w:space="0" w:color="auto"/>
      </w:divBdr>
    </w:div>
    <w:div w:id="215094322">
      <w:bodyDiv w:val="1"/>
      <w:marLeft w:val="0"/>
      <w:marRight w:val="0"/>
      <w:marTop w:val="0"/>
      <w:marBottom w:val="0"/>
      <w:divBdr>
        <w:top w:val="none" w:sz="0" w:space="0" w:color="auto"/>
        <w:left w:val="none" w:sz="0" w:space="0" w:color="auto"/>
        <w:bottom w:val="none" w:sz="0" w:space="0" w:color="auto"/>
        <w:right w:val="none" w:sz="0" w:space="0" w:color="auto"/>
      </w:divBdr>
    </w:div>
    <w:div w:id="243954350">
      <w:bodyDiv w:val="1"/>
      <w:marLeft w:val="0"/>
      <w:marRight w:val="0"/>
      <w:marTop w:val="0"/>
      <w:marBottom w:val="0"/>
      <w:divBdr>
        <w:top w:val="none" w:sz="0" w:space="0" w:color="auto"/>
        <w:left w:val="none" w:sz="0" w:space="0" w:color="auto"/>
        <w:bottom w:val="none" w:sz="0" w:space="0" w:color="auto"/>
        <w:right w:val="none" w:sz="0" w:space="0" w:color="auto"/>
      </w:divBdr>
    </w:div>
    <w:div w:id="275334081">
      <w:bodyDiv w:val="1"/>
      <w:marLeft w:val="0"/>
      <w:marRight w:val="0"/>
      <w:marTop w:val="0"/>
      <w:marBottom w:val="0"/>
      <w:divBdr>
        <w:top w:val="none" w:sz="0" w:space="0" w:color="auto"/>
        <w:left w:val="none" w:sz="0" w:space="0" w:color="auto"/>
        <w:bottom w:val="none" w:sz="0" w:space="0" w:color="auto"/>
        <w:right w:val="none" w:sz="0" w:space="0" w:color="auto"/>
      </w:divBdr>
    </w:div>
    <w:div w:id="278269348">
      <w:bodyDiv w:val="1"/>
      <w:marLeft w:val="0"/>
      <w:marRight w:val="0"/>
      <w:marTop w:val="0"/>
      <w:marBottom w:val="0"/>
      <w:divBdr>
        <w:top w:val="none" w:sz="0" w:space="0" w:color="auto"/>
        <w:left w:val="none" w:sz="0" w:space="0" w:color="auto"/>
        <w:bottom w:val="none" w:sz="0" w:space="0" w:color="auto"/>
        <w:right w:val="none" w:sz="0" w:space="0" w:color="auto"/>
      </w:divBdr>
    </w:div>
    <w:div w:id="320814929">
      <w:bodyDiv w:val="1"/>
      <w:marLeft w:val="0"/>
      <w:marRight w:val="0"/>
      <w:marTop w:val="0"/>
      <w:marBottom w:val="0"/>
      <w:divBdr>
        <w:top w:val="none" w:sz="0" w:space="0" w:color="auto"/>
        <w:left w:val="none" w:sz="0" w:space="0" w:color="auto"/>
        <w:bottom w:val="none" w:sz="0" w:space="0" w:color="auto"/>
        <w:right w:val="none" w:sz="0" w:space="0" w:color="auto"/>
      </w:divBdr>
    </w:div>
    <w:div w:id="361714130">
      <w:bodyDiv w:val="1"/>
      <w:marLeft w:val="0"/>
      <w:marRight w:val="0"/>
      <w:marTop w:val="0"/>
      <w:marBottom w:val="0"/>
      <w:divBdr>
        <w:top w:val="none" w:sz="0" w:space="0" w:color="auto"/>
        <w:left w:val="none" w:sz="0" w:space="0" w:color="auto"/>
        <w:bottom w:val="none" w:sz="0" w:space="0" w:color="auto"/>
        <w:right w:val="none" w:sz="0" w:space="0" w:color="auto"/>
      </w:divBdr>
    </w:div>
    <w:div w:id="369191182">
      <w:bodyDiv w:val="1"/>
      <w:marLeft w:val="0"/>
      <w:marRight w:val="0"/>
      <w:marTop w:val="0"/>
      <w:marBottom w:val="0"/>
      <w:divBdr>
        <w:top w:val="none" w:sz="0" w:space="0" w:color="auto"/>
        <w:left w:val="none" w:sz="0" w:space="0" w:color="auto"/>
        <w:bottom w:val="none" w:sz="0" w:space="0" w:color="auto"/>
        <w:right w:val="none" w:sz="0" w:space="0" w:color="auto"/>
      </w:divBdr>
    </w:div>
    <w:div w:id="401873883">
      <w:bodyDiv w:val="1"/>
      <w:marLeft w:val="0"/>
      <w:marRight w:val="0"/>
      <w:marTop w:val="0"/>
      <w:marBottom w:val="0"/>
      <w:divBdr>
        <w:top w:val="none" w:sz="0" w:space="0" w:color="auto"/>
        <w:left w:val="none" w:sz="0" w:space="0" w:color="auto"/>
        <w:bottom w:val="none" w:sz="0" w:space="0" w:color="auto"/>
        <w:right w:val="none" w:sz="0" w:space="0" w:color="auto"/>
      </w:divBdr>
    </w:div>
    <w:div w:id="454375092">
      <w:bodyDiv w:val="1"/>
      <w:marLeft w:val="0"/>
      <w:marRight w:val="0"/>
      <w:marTop w:val="0"/>
      <w:marBottom w:val="0"/>
      <w:divBdr>
        <w:top w:val="none" w:sz="0" w:space="0" w:color="auto"/>
        <w:left w:val="none" w:sz="0" w:space="0" w:color="auto"/>
        <w:bottom w:val="none" w:sz="0" w:space="0" w:color="auto"/>
        <w:right w:val="none" w:sz="0" w:space="0" w:color="auto"/>
      </w:divBdr>
    </w:div>
    <w:div w:id="462164441">
      <w:bodyDiv w:val="1"/>
      <w:marLeft w:val="0"/>
      <w:marRight w:val="0"/>
      <w:marTop w:val="0"/>
      <w:marBottom w:val="0"/>
      <w:divBdr>
        <w:top w:val="none" w:sz="0" w:space="0" w:color="auto"/>
        <w:left w:val="none" w:sz="0" w:space="0" w:color="auto"/>
        <w:bottom w:val="none" w:sz="0" w:space="0" w:color="auto"/>
        <w:right w:val="none" w:sz="0" w:space="0" w:color="auto"/>
      </w:divBdr>
    </w:div>
    <w:div w:id="500854273">
      <w:bodyDiv w:val="1"/>
      <w:marLeft w:val="0"/>
      <w:marRight w:val="0"/>
      <w:marTop w:val="0"/>
      <w:marBottom w:val="0"/>
      <w:divBdr>
        <w:top w:val="none" w:sz="0" w:space="0" w:color="auto"/>
        <w:left w:val="none" w:sz="0" w:space="0" w:color="auto"/>
        <w:bottom w:val="none" w:sz="0" w:space="0" w:color="auto"/>
        <w:right w:val="none" w:sz="0" w:space="0" w:color="auto"/>
      </w:divBdr>
    </w:div>
    <w:div w:id="532885816">
      <w:bodyDiv w:val="1"/>
      <w:marLeft w:val="0"/>
      <w:marRight w:val="0"/>
      <w:marTop w:val="0"/>
      <w:marBottom w:val="0"/>
      <w:divBdr>
        <w:top w:val="none" w:sz="0" w:space="0" w:color="auto"/>
        <w:left w:val="none" w:sz="0" w:space="0" w:color="auto"/>
        <w:bottom w:val="none" w:sz="0" w:space="0" w:color="auto"/>
        <w:right w:val="none" w:sz="0" w:space="0" w:color="auto"/>
      </w:divBdr>
    </w:div>
    <w:div w:id="553740546">
      <w:bodyDiv w:val="1"/>
      <w:marLeft w:val="0"/>
      <w:marRight w:val="0"/>
      <w:marTop w:val="0"/>
      <w:marBottom w:val="0"/>
      <w:divBdr>
        <w:top w:val="none" w:sz="0" w:space="0" w:color="auto"/>
        <w:left w:val="none" w:sz="0" w:space="0" w:color="auto"/>
        <w:bottom w:val="none" w:sz="0" w:space="0" w:color="auto"/>
        <w:right w:val="none" w:sz="0" w:space="0" w:color="auto"/>
      </w:divBdr>
    </w:div>
    <w:div w:id="634454597">
      <w:bodyDiv w:val="1"/>
      <w:marLeft w:val="0"/>
      <w:marRight w:val="0"/>
      <w:marTop w:val="0"/>
      <w:marBottom w:val="0"/>
      <w:divBdr>
        <w:top w:val="none" w:sz="0" w:space="0" w:color="auto"/>
        <w:left w:val="none" w:sz="0" w:space="0" w:color="auto"/>
        <w:bottom w:val="none" w:sz="0" w:space="0" w:color="auto"/>
        <w:right w:val="none" w:sz="0" w:space="0" w:color="auto"/>
      </w:divBdr>
    </w:div>
    <w:div w:id="637615995">
      <w:bodyDiv w:val="1"/>
      <w:marLeft w:val="0"/>
      <w:marRight w:val="0"/>
      <w:marTop w:val="0"/>
      <w:marBottom w:val="0"/>
      <w:divBdr>
        <w:top w:val="none" w:sz="0" w:space="0" w:color="auto"/>
        <w:left w:val="none" w:sz="0" w:space="0" w:color="auto"/>
        <w:bottom w:val="none" w:sz="0" w:space="0" w:color="auto"/>
        <w:right w:val="none" w:sz="0" w:space="0" w:color="auto"/>
      </w:divBdr>
    </w:div>
    <w:div w:id="649527748">
      <w:bodyDiv w:val="1"/>
      <w:marLeft w:val="0"/>
      <w:marRight w:val="0"/>
      <w:marTop w:val="0"/>
      <w:marBottom w:val="0"/>
      <w:divBdr>
        <w:top w:val="none" w:sz="0" w:space="0" w:color="auto"/>
        <w:left w:val="none" w:sz="0" w:space="0" w:color="auto"/>
        <w:bottom w:val="none" w:sz="0" w:space="0" w:color="auto"/>
        <w:right w:val="none" w:sz="0" w:space="0" w:color="auto"/>
      </w:divBdr>
    </w:div>
    <w:div w:id="723716295">
      <w:bodyDiv w:val="1"/>
      <w:marLeft w:val="0"/>
      <w:marRight w:val="0"/>
      <w:marTop w:val="0"/>
      <w:marBottom w:val="0"/>
      <w:divBdr>
        <w:top w:val="none" w:sz="0" w:space="0" w:color="auto"/>
        <w:left w:val="none" w:sz="0" w:space="0" w:color="auto"/>
        <w:bottom w:val="none" w:sz="0" w:space="0" w:color="auto"/>
        <w:right w:val="none" w:sz="0" w:space="0" w:color="auto"/>
      </w:divBdr>
    </w:div>
    <w:div w:id="748814631">
      <w:bodyDiv w:val="1"/>
      <w:marLeft w:val="0"/>
      <w:marRight w:val="0"/>
      <w:marTop w:val="0"/>
      <w:marBottom w:val="0"/>
      <w:divBdr>
        <w:top w:val="none" w:sz="0" w:space="0" w:color="auto"/>
        <w:left w:val="none" w:sz="0" w:space="0" w:color="auto"/>
        <w:bottom w:val="none" w:sz="0" w:space="0" w:color="auto"/>
        <w:right w:val="none" w:sz="0" w:space="0" w:color="auto"/>
      </w:divBdr>
    </w:div>
    <w:div w:id="837422700">
      <w:bodyDiv w:val="1"/>
      <w:marLeft w:val="0"/>
      <w:marRight w:val="0"/>
      <w:marTop w:val="0"/>
      <w:marBottom w:val="0"/>
      <w:divBdr>
        <w:top w:val="none" w:sz="0" w:space="0" w:color="auto"/>
        <w:left w:val="none" w:sz="0" w:space="0" w:color="auto"/>
        <w:bottom w:val="none" w:sz="0" w:space="0" w:color="auto"/>
        <w:right w:val="none" w:sz="0" w:space="0" w:color="auto"/>
      </w:divBdr>
    </w:div>
    <w:div w:id="847914327">
      <w:bodyDiv w:val="1"/>
      <w:marLeft w:val="0"/>
      <w:marRight w:val="0"/>
      <w:marTop w:val="0"/>
      <w:marBottom w:val="0"/>
      <w:divBdr>
        <w:top w:val="none" w:sz="0" w:space="0" w:color="auto"/>
        <w:left w:val="none" w:sz="0" w:space="0" w:color="auto"/>
        <w:bottom w:val="none" w:sz="0" w:space="0" w:color="auto"/>
        <w:right w:val="none" w:sz="0" w:space="0" w:color="auto"/>
      </w:divBdr>
    </w:div>
    <w:div w:id="901402543">
      <w:bodyDiv w:val="1"/>
      <w:marLeft w:val="0"/>
      <w:marRight w:val="0"/>
      <w:marTop w:val="0"/>
      <w:marBottom w:val="0"/>
      <w:divBdr>
        <w:top w:val="none" w:sz="0" w:space="0" w:color="auto"/>
        <w:left w:val="none" w:sz="0" w:space="0" w:color="auto"/>
        <w:bottom w:val="none" w:sz="0" w:space="0" w:color="auto"/>
        <w:right w:val="none" w:sz="0" w:space="0" w:color="auto"/>
      </w:divBdr>
    </w:div>
    <w:div w:id="903292674">
      <w:bodyDiv w:val="1"/>
      <w:marLeft w:val="0"/>
      <w:marRight w:val="0"/>
      <w:marTop w:val="0"/>
      <w:marBottom w:val="0"/>
      <w:divBdr>
        <w:top w:val="none" w:sz="0" w:space="0" w:color="auto"/>
        <w:left w:val="none" w:sz="0" w:space="0" w:color="auto"/>
        <w:bottom w:val="none" w:sz="0" w:space="0" w:color="auto"/>
        <w:right w:val="none" w:sz="0" w:space="0" w:color="auto"/>
      </w:divBdr>
    </w:div>
    <w:div w:id="912350963">
      <w:bodyDiv w:val="1"/>
      <w:marLeft w:val="0"/>
      <w:marRight w:val="0"/>
      <w:marTop w:val="0"/>
      <w:marBottom w:val="0"/>
      <w:divBdr>
        <w:top w:val="none" w:sz="0" w:space="0" w:color="auto"/>
        <w:left w:val="none" w:sz="0" w:space="0" w:color="auto"/>
        <w:bottom w:val="none" w:sz="0" w:space="0" w:color="auto"/>
        <w:right w:val="none" w:sz="0" w:space="0" w:color="auto"/>
      </w:divBdr>
    </w:div>
    <w:div w:id="920021239">
      <w:bodyDiv w:val="1"/>
      <w:marLeft w:val="0"/>
      <w:marRight w:val="0"/>
      <w:marTop w:val="0"/>
      <w:marBottom w:val="0"/>
      <w:divBdr>
        <w:top w:val="none" w:sz="0" w:space="0" w:color="auto"/>
        <w:left w:val="none" w:sz="0" w:space="0" w:color="auto"/>
        <w:bottom w:val="none" w:sz="0" w:space="0" w:color="auto"/>
        <w:right w:val="none" w:sz="0" w:space="0" w:color="auto"/>
      </w:divBdr>
    </w:div>
    <w:div w:id="986713919">
      <w:bodyDiv w:val="1"/>
      <w:marLeft w:val="0"/>
      <w:marRight w:val="0"/>
      <w:marTop w:val="0"/>
      <w:marBottom w:val="0"/>
      <w:divBdr>
        <w:top w:val="none" w:sz="0" w:space="0" w:color="auto"/>
        <w:left w:val="none" w:sz="0" w:space="0" w:color="auto"/>
        <w:bottom w:val="none" w:sz="0" w:space="0" w:color="auto"/>
        <w:right w:val="none" w:sz="0" w:space="0" w:color="auto"/>
      </w:divBdr>
    </w:div>
    <w:div w:id="998266629">
      <w:bodyDiv w:val="1"/>
      <w:marLeft w:val="0"/>
      <w:marRight w:val="0"/>
      <w:marTop w:val="0"/>
      <w:marBottom w:val="0"/>
      <w:divBdr>
        <w:top w:val="none" w:sz="0" w:space="0" w:color="auto"/>
        <w:left w:val="none" w:sz="0" w:space="0" w:color="auto"/>
        <w:bottom w:val="none" w:sz="0" w:space="0" w:color="auto"/>
        <w:right w:val="none" w:sz="0" w:space="0" w:color="auto"/>
      </w:divBdr>
    </w:div>
    <w:div w:id="1108357876">
      <w:bodyDiv w:val="1"/>
      <w:marLeft w:val="0"/>
      <w:marRight w:val="0"/>
      <w:marTop w:val="0"/>
      <w:marBottom w:val="0"/>
      <w:divBdr>
        <w:top w:val="none" w:sz="0" w:space="0" w:color="auto"/>
        <w:left w:val="none" w:sz="0" w:space="0" w:color="auto"/>
        <w:bottom w:val="none" w:sz="0" w:space="0" w:color="auto"/>
        <w:right w:val="none" w:sz="0" w:space="0" w:color="auto"/>
      </w:divBdr>
    </w:div>
    <w:div w:id="1110011783">
      <w:bodyDiv w:val="1"/>
      <w:marLeft w:val="0"/>
      <w:marRight w:val="0"/>
      <w:marTop w:val="0"/>
      <w:marBottom w:val="0"/>
      <w:divBdr>
        <w:top w:val="none" w:sz="0" w:space="0" w:color="auto"/>
        <w:left w:val="none" w:sz="0" w:space="0" w:color="auto"/>
        <w:bottom w:val="none" w:sz="0" w:space="0" w:color="auto"/>
        <w:right w:val="none" w:sz="0" w:space="0" w:color="auto"/>
      </w:divBdr>
    </w:div>
    <w:div w:id="1121417430">
      <w:bodyDiv w:val="1"/>
      <w:marLeft w:val="0"/>
      <w:marRight w:val="0"/>
      <w:marTop w:val="0"/>
      <w:marBottom w:val="0"/>
      <w:divBdr>
        <w:top w:val="none" w:sz="0" w:space="0" w:color="auto"/>
        <w:left w:val="none" w:sz="0" w:space="0" w:color="auto"/>
        <w:bottom w:val="none" w:sz="0" w:space="0" w:color="auto"/>
        <w:right w:val="none" w:sz="0" w:space="0" w:color="auto"/>
      </w:divBdr>
    </w:div>
    <w:div w:id="1128737959">
      <w:bodyDiv w:val="1"/>
      <w:marLeft w:val="0"/>
      <w:marRight w:val="0"/>
      <w:marTop w:val="0"/>
      <w:marBottom w:val="0"/>
      <w:divBdr>
        <w:top w:val="none" w:sz="0" w:space="0" w:color="auto"/>
        <w:left w:val="none" w:sz="0" w:space="0" w:color="auto"/>
        <w:bottom w:val="none" w:sz="0" w:space="0" w:color="auto"/>
        <w:right w:val="none" w:sz="0" w:space="0" w:color="auto"/>
      </w:divBdr>
    </w:div>
    <w:div w:id="1176648737">
      <w:bodyDiv w:val="1"/>
      <w:marLeft w:val="0"/>
      <w:marRight w:val="0"/>
      <w:marTop w:val="0"/>
      <w:marBottom w:val="0"/>
      <w:divBdr>
        <w:top w:val="none" w:sz="0" w:space="0" w:color="auto"/>
        <w:left w:val="none" w:sz="0" w:space="0" w:color="auto"/>
        <w:bottom w:val="none" w:sz="0" w:space="0" w:color="auto"/>
        <w:right w:val="none" w:sz="0" w:space="0" w:color="auto"/>
      </w:divBdr>
    </w:div>
    <w:div w:id="1239904849">
      <w:bodyDiv w:val="1"/>
      <w:marLeft w:val="0"/>
      <w:marRight w:val="0"/>
      <w:marTop w:val="0"/>
      <w:marBottom w:val="0"/>
      <w:divBdr>
        <w:top w:val="none" w:sz="0" w:space="0" w:color="auto"/>
        <w:left w:val="none" w:sz="0" w:space="0" w:color="auto"/>
        <w:bottom w:val="none" w:sz="0" w:space="0" w:color="auto"/>
        <w:right w:val="none" w:sz="0" w:space="0" w:color="auto"/>
      </w:divBdr>
    </w:div>
    <w:div w:id="1288581085">
      <w:bodyDiv w:val="1"/>
      <w:marLeft w:val="0"/>
      <w:marRight w:val="0"/>
      <w:marTop w:val="0"/>
      <w:marBottom w:val="0"/>
      <w:divBdr>
        <w:top w:val="none" w:sz="0" w:space="0" w:color="auto"/>
        <w:left w:val="none" w:sz="0" w:space="0" w:color="auto"/>
        <w:bottom w:val="none" w:sz="0" w:space="0" w:color="auto"/>
        <w:right w:val="none" w:sz="0" w:space="0" w:color="auto"/>
      </w:divBdr>
    </w:div>
    <w:div w:id="1290890390">
      <w:bodyDiv w:val="1"/>
      <w:marLeft w:val="0"/>
      <w:marRight w:val="0"/>
      <w:marTop w:val="0"/>
      <w:marBottom w:val="0"/>
      <w:divBdr>
        <w:top w:val="none" w:sz="0" w:space="0" w:color="auto"/>
        <w:left w:val="none" w:sz="0" w:space="0" w:color="auto"/>
        <w:bottom w:val="none" w:sz="0" w:space="0" w:color="auto"/>
        <w:right w:val="none" w:sz="0" w:space="0" w:color="auto"/>
      </w:divBdr>
    </w:div>
    <w:div w:id="1300568701">
      <w:bodyDiv w:val="1"/>
      <w:marLeft w:val="0"/>
      <w:marRight w:val="0"/>
      <w:marTop w:val="0"/>
      <w:marBottom w:val="0"/>
      <w:divBdr>
        <w:top w:val="none" w:sz="0" w:space="0" w:color="auto"/>
        <w:left w:val="none" w:sz="0" w:space="0" w:color="auto"/>
        <w:bottom w:val="none" w:sz="0" w:space="0" w:color="auto"/>
        <w:right w:val="none" w:sz="0" w:space="0" w:color="auto"/>
      </w:divBdr>
    </w:div>
    <w:div w:id="1303657995">
      <w:bodyDiv w:val="1"/>
      <w:marLeft w:val="0"/>
      <w:marRight w:val="0"/>
      <w:marTop w:val="0"/>
      <w:marBottom w:val="0"/>
      <w:divBdr>
        <w:top w:val="none" w:sz="0" w:space="0" w:color="auto"/>
        <w:left w:val="none" w:sz="0" w:space="0" w:color="auto"/>
        <w:bottom w:val="none" w:sz="0" w:space="0" w:color="auto"/>
        <w:right w:val="none" w:sz="0" w:space="0" w:color="auto"/>
      </w:divBdr>
    </w:div>
    <w:div w:id="1346640301">
      <w:bodyDiv w:val="1"/>
      <w:marLeft w:val="0"/>
      <w:marRight w:val="0"/>
      <w:marTop w:val="0"/>
      <w:marBottom w:val="0"/>
      <w:divBdr>
        <w:top w:val="none" w:sz="0" w:space="0" w:color="auto"/>
        <w:left w:val="none" w:sz="0" w:space="0" w:color="auto"/>
        <w:bottom w:val="none" w:sz="0" w:space="0" w:color="auto"/>
        <w:right w:val="none" w:sz="0" w:space="0" w:color="auto"/>
      </w:divBdr>
    </w:div>
    <w:div w:id="1387143443">
      <w:bodyDiv w:val="1"/>
      <w:marLeft w:val="0"/>
      <w:marRight w:val="0"/>
      <w:marTop w:val="0"/>
      <w:marBottom w:val="0"/>
      <w:divBdr>
        <w:top w:val="none" w:sz="0" w:space="0" w:color="auto"/>
        <w:left w:val="none" w:sz="0" w:space="0" w:color="auto"/>
        <w:bottom w:val="none" w:sz="0" w:space="0" w:color="auto"/>
        <w:right w:val="none" w:sz="0" w:space="0" w:color="auto"/>
      </w:divBdr>
    </w:div>
    <w:div w:id="1459452022">
      <w:bodyDiv w:val="1"/>
      <w:marLeft w:val="0"/>
      <w:marRight w:val="0"/>
      <w:marTop w:val="0"/>
      <w:marBottom w:val="0"/>
      <w:divBdr>
        <w:top w:val="none" w:sz="0" w:space="0" w:color="auto"/>
        <w:left w:val="none" w:sz="0" w:space="0" w:color="auto"/>
        <w:bottom w:val="none" w:sz="0" w:space="0" w:color="auto"/>
        <w:right w:val="none" w:sz="0" w:space="0" w:color="auto"/>
      </w:divBdr>
    </w:div>
    <w:div w:id="1462266203">
      <w:bodyDiv w:val="1"/>
      <w:marLeft w:val="0"/>
      <w:marRight w:val="0"/>
      <w:marTop w:val="0"/>
      <w:marBottom w:val="0"/>
      <w:divBdr>
        <w:top w:val="none" w:sz="0" w:space="0" w:color="auto"/>
        <w:left w:val="none" w:sz="0" w:space="0" w:color="auto"/>
        <w:bottom w:val="none" w:sz="0" w:space="0" w:color="auto"/>
        <w:right w:val="none" w:sz="0" w:space="0" w:color="auto"/>
      </w:divBdr>
    </w:div>
    <w:div w:id="1465468060">
      <w:bodyDiv w:val="1"/>
      <w:marLeft w:val="0"/>
      <w:marRight w:val="0"/>
      <w:marTop w:val="0"/>
      <w:marBottom w:val="0"/>
      <w:divBdr>
        <w:top w:val="none" w:sz="0" w:space="0" w:color="auto"/>
        <w:left w:val="none" w:sz="0" w:space="0" w:color="auto"/>
        <w:bottom w:val="none" w:sz="0" w:space="0" w:color="auto"/>
        <w:right w:val="none" w:sz="0" w:space="0" w:color="auto"/>
      </w:divBdr>
    </w:div>
    <w:div w:id="1527525539">
      <w:bodyDiv w:val="1"/>
      <w:marLeft w:val="0"/>
      <w:marRight w:val="0"/>
      <w:marTop w:val="0"/>
      <w:marBottom w:val="0"/>
      <w:divBdr>
        <w:top w:val="none" w:sz="0" w:space="0" w:color="auto"/>
        <w:left w:val="none" w:sz="0" w:space="0" w:color="auto"/>
        <w:bottom w:val="none" w:sz="0" w:space="0" w:color="auto"/>
        <w:right w:val="none" w:sz="0" w:space="0" w:color="auto"/>
      </w:divBdr>
    </w:div>
    <w:div w:id="1582253873">
      <w:bodyDiv w:val="1"/>
      <w:marLeft w:val="0"/>
      <w:marRight w:val="0"/>
      <w:marTop w:val="0"/>
      <w:marBottom w:val="0"/>
      <w:divBdr>
        <w:top w:val="none" w:sz="0" w:space="0" w:color="auto"/>
        <w:left w:val="none" w:sz="0" w:space="0" w:color="auto"/>
        <w:bottom w:val="none" w:sz="0" w:space="0" w:color="auto"/>
        <w:right w:val="none" w:sz="0" w:space="0" w:color="auto"/>
      </w:divBdr>
    </w:div>
    <w:div w:id="1648126599">
      <w:bodyDiv w:val="1"/>
      <w:marLeft w:val="0"/>
      <w:marRight w:val="0"/>
      <w:marTop w:val="0"/>
      <w:marBottom w:val="0"/>
      <w:divBdr>
        <w:top w:val="none" w:sz="0" w:space="0" w:color="auto"/>
        <w:left w:val="none" w:sz="0" w:space="0" w:color="auto"/>
        <w:bottom w:val="none" w:sz="0" w:space="0" w:color="auto"/>
        <w:right w:val="none" w:sz="0" w:space="0" w:color="auto"/>
      </w:divBdr>
    </w:div>
    <w:div w:id="1685282292">
      <w:bodyDiv w:val="1"/>
      <w:marLeft w:val="0"/>
      <w:marRight w:val="0"/>
      <w:marTop w:val="0"/>
      <w:marBottom w:val="0"/>
      <w:divBdr>
        <w:top w:val="none" w:sz="0" w:space="0" w:color="auto"/>
        <w:left w:val="none" w:sz="0" w:space="0" w:color="auto"/>
        <w:bottom w:val="none" w:sz="0" w:space="0" w:color="auto"/>
        <w:right w:val="none" w:sz="0" w:space="0" w:color="auto"/>
      </w:divBdr>
    </w:div>
    <w:div w:id="1699816341">
      <w:bodyDiv w:val="1"/>
      <w:marLeft w:val="0"/>
      <w:marRight w:val="0"/>
      <w:marTop w:val="0"/>
      <w:marBottom w:val="0"/>
      <w:divBdr>
        <w:top w:val="none" w:sz="0" w:space="0" w:color="auto"/>
        <w:left w:val="none" w:sz="0" w:space="0" w:color="auto"/>
        <w:bottom w:val="none" w:sz="0" w:space="0" w:color="auto"/>
        <w:right w:val="none" w:sz="0" w:space="0" w:color="auto"/>
      </w:divBdr>
    </w:div>
    <w:div w:id="1719888591">
      <w:bodyDiv w:val="1"/>
      <w:marLeft w:val="0"/>
      <w:marRight w:val="0"/>
      <w:marTop w:val="0"/>
      <w:marBottom w:val="0"/>
      <w:divBdr>
        <w:top w:val="none" w:sz="0" w:space="0" w:color="auto"/>
        <w:left w:val="none" w:sz="0" w:space="0" w:color="auto"/>
        <w:bottom w:val="none" w:sz="0" w:space="0" w:color="auto"/>
        <w:right w:val="none" w:sz="0" w:space="0" w:color="auto"/>
      </w:divBdr>
    </w:div>
    <w:div w:id="1824807036">
      <w:bodyDiv w:val="1"/>
      <w:marLeft w:val="0"/>
      <w:marRight w:val="0"/>
      <w:marTop w:val="0"/>
      <w:marBottom w:val="0"/>
      <w:divBdr>
        <w:top w:val="none" w:sz="0" w:space="0" w:color="auto"/>
        <w:left w:val="none" w:sz="0" w:space="0" w:color="auto"/>
        <w:bottom w:val="none" w:sz="0" w:space="0" w:color="auto"/>
        <w:right w:val="none" w:sz="0" w:space="0" w:color="auto"/>
      </w:divBdr>
    </w:div>
    <w:div w:id="1828083851">
      <w:bodyDiv w:val="1"/>
      <w:marLeft w:val="0"/>
      <w:marRight w:val="0"/>
      <w:marTop w:val="0"/>
      <w:marBottom w:val="0"/>
      <w:divBdr>
        <w:top w:val="none" w:sz="0" w:space="0" w:color="auto"/>
        <w:left w:val="none" w:sz="0" w:space="0" w:color="auto"/>
        <w:bottom w:val="none" w:sz="0" w:space="0" w:color="auto"/>
        <w:right w:val="none" w:sz="0" w:space="0" w:color="auto"/>
      </w:divBdr>
    </w:div>
    <w:div w:id="1837378177">
      <w:bodyDiv w:val="1"/>
      <w:marLeft w:val="0"/>
      <w:marRight w:val="0"/>
      <w:marTop w:val="0"/>
      <w:marBottom w:val="0"/>
      <w:divBdr>
        <w:top w:val="none" w:sz="0" w:space="0" w:color="auto"/>
        <w:left w:val="none" w:sz="0" w:space="0" w:color="auto"/>
        <w:bottom w:val="none" w:sz="0" w:space="0" w:color="auto"/>
        <w:right w:val="none" w:sz="0" w:space="0" w:color="auto"/>
      </w:divBdr>
    </w:div>
    <w:div w:id="1871643342">
      <w:bodyDiv w:val="1"/>
      <w:marLeft w:val="0"/>
      <w:marRight w:val="0"/>
      <w:marTop w:val="0"/>
      <w:marBottom w:val="0"/>
      <w:divBdr>
        <w:top w:val="none" w:sz="0" w:space="0" w:color="auto"/>
        <w:left w:val="none" w:sz="0" w:space="0" w:color="auto"/>
        <w:bottom w:val="none" w:sz="0" w:space="0" w:color="auto"/>
        <w:right w:val="none" w:sz="0" w:space="0" w:color="auto"/>
      </w:divBdr>
    </w:div>
    <w:div w:id="2059208315">
      <w:bodyDiv w:val="1"/>
      <w:marLeft w:val="0"/>
      <w:marRight w:val="0"/>
      <w:marTop w:val="0"/>
      <w:marBottom w:val="0"/>
      <w:divBdr>
        <w:top w:val="none" w:sz="0" w:space="0" w:color="auto"/>
        <w:left w:val="none" w:sz="0" w:space="0" w:color="auto"/>
        <w:bottom w:val="none" w:sz="0" w:space="0" w:color="auto"/>
        <w:right w:val="none" w:sz="0" w:space="0" w:color="auto"/>
      </w:divBdr>
    </w:div>
    <w:div w:id="2092923695">
      <w:bodyDiv w:val="1"/>
      <w:marLeft w:val="0"/>
      <w:marRight w:val="0"/>
      <w:marTop w:val="0"/>
      <w:marBottom w:val="0"/>
      <w:divBdr>
        <w:top w:val="none" w:sz="0" w:space="0" w:color="auto"/>
        <w:left w:val="none" w:sz="0" w:space="0" w:color="auto"/>
        <w:bottom w:val="none" w:sz="0" w:space="0" w:color="auto"/>
        <w:right w:val="none" w:sz="0" w:space="0" w:color="auto"/>
      </w:divBdr>
    </w:div>
    <w:div w:id="2112234610">
      <w:bodyDiv w:val="1"/>
      <w:marLeft w:val="0"/>
      <w:marRight w:val="0"/>
      <w:marTop w:val="0"/>
      <w:marBottom w:val="0"/>
      <w:divBdr>
        <w:top w:val="none" w:sz="0" w:space="0" w:color="auto"/>
        <w:left w:val="none" w:sz="0" w:space="0" w:color="auto"/>
        <w:bottom w:val="none" w:sz="0" w:space="0" w:color="auto"/>
        <w:right w:val="none" w:sz="0" w:space="0" w:color="auto"/>
      </w:divBdr>
    </w:div>
    <w:div w:id="213486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arthritis/interventions/programs/afap.htm" TargetMode="External"/><Relationship Id="rId13" Type="http://schemas.openxmlformats.org/officeDocument/2006/relationships/hyperlink" Target="https://esmmweighless.com/how-it-works/" TargetMode="External"/><Relationship Id="rId18" Type="http://schemas.openxmlformats.org/officeDocument/2006/relationships/hyperlink" Target="https://wihealthyaging.org/programs/be-active-programs/pals/" TargetMode="External"/><Relationship Id="rId26" Type="http://schemas.openxmlformats.org/officeDocument/2006/relationships/hyperlink" Target="https://www.ncoa.org/article/evidence-based-program-tai-chi-for-arthritis-and-falls-prevention" TargetMode="External"/><Relationship Id="rId3" Type="http://schemas.openxmlformats.org/officeDocument/2006/relationships/webSettings" Target="webSettings.xml"/><Relationship Id="rId21" Type="http://schemas.openxmlformats.org/officeDocument/2006/relationships/hyperlink" Target="https://www12.edc.gsph.pitt.edu/reach2/public/contact.html" TargetMode="External"/><Relationship Id="rId7" Type="http://schemas.openxmlformats.org/officeDocument/2006/relationships/hyperlink" Target="https://www.ncoa.org/professionals/health/aging-mastery" TargetMode="External"/><Relationship Id="rId12" Type="http://schemas.openxmlformats.org/officeDocument/2006/relationships/hyperlink" Target="https://wihealthyaging.org/programs/live-well-programs/chronic-pain/" TargetMode="External"/><Relationship Id="rId17" Type="http://schemas.openxmlformats.org/officeDocument/2006/relationships/hyperlink" Target="https://hcinteractive.com/nyuci/" TargetMode="External"/><Relationship Id="rId25" Type="http://schemas.openxmlformats.org/officeDocument/2006/relationships/hyperlink" Target="https://healthyliving.extension.wisc.edu/programs/strongbodies/" TargetMode="External"/><Relationship Id="rId2" Type="http://schemas.openxmlformats.org/officeDocument/2006/relationships/settings" Target="settings.xml"/><Relationship Id="rId16" Type="http://schemas.openxmlformats.org/officeDocument/2006/relationships/hyperlink" Target="https://wihealthyaging.org/programs/live-well-programs/mom/" TargetMode="External"/><Relationship Id="rId20" Type="http://schemas.openxmlformats.org/officeDocument/2006/relationships/hyperlink" Target="https://www.powerfultoolsforcaregivers.org/what-we-do/"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mainehealth.org/healthy-communities/healthy-aging/matter-of-balance" TargetMode="External"/><Relationship Id="rId11" Type="http://schemas.openxmlformats.org/officeDocument/2006/relationships/hyperlink" Target="https://www.ncoa.org/article/evidence-based-program-care-transitions-intervention" TargetMode="External"/><Relationship Id="rId24" Type="http://schemas.openxmlformats.org/officeDocument/2006/relationships/hyperlink" Target="https://wihealthyaging.org/programs/falls-prevention-programs/stepping-on/" TargetMode="External"/><Relationship Id="rId5" Type="http://schemas.openxmlformats.org/officeDocument/2006/relationships/endnotes" Target="endnotes.xml"/><Relationship Id="rId15" Type="http://schemas.openxmlformats.org/officeDocument/2006/relationships/hyperlink" Target="https://www.ncoa.org/article/evidence-based-program-homemeds" TargetMode="External"/><Relationship Id="rId23" Type="http://schemas.openxmlformats.org/officeDocument/2006/relationships/hyperlink" Target="https://wihealthyaging.org/programs/be-active-programs/stand-up/" TargetMode="External"/><Relationship Id="rId28" Type="http://schemas.openxmlformats.org/officeDocument/2006/relationships/header" Target="header1.xml"/><Relationship Id="rId10" Type="http://schemas.openxmlformats.org/officeDocument/2006/relationships/hyperlink" Target="https://www.wku.edu/bingocize/" TargetMode="External"/><Relationship Id="rId19" Type="http://schemas.openxmlformats.org/officeDocument/2006/relationships/hyperlink" Target="https://depts.washington.edu/hprc/programs-tools/pearls/get-started-with-pearl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dc.gov/arthritis/interventions/programs/afep.htm" TargetMode="External"/><Relationship Id="rId14" Type="http://schemas.openxmlformats.org/officeDocument/2006/relationships/hyperlink" Target="https://esmmweighless.com/preventdiabetes/" TargetMode="External"/><Relationship Id="rId22" Type="http://schemas.openxmlformats.org/officeDocument/2006/relationships/hyperlink" Target="https://savvycaregiver.com/" TargetMode="External"/><Relationship Id="rId27" Type="http://schemas.openxmlformats.org/officeDocument/2006/relationships/hyperlink" Target="https://wihealthyaging.org/programs/be-active-programs/walk-with-eas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Sullivan</dc:creator>
  <cp:keywords/>
  <dc:description/>
  <cp:lastModifiedBy>Angela Sullivan</cp:lastModifiedBy>
  <cp:revision>2</cp:revision>
  <dcterms:created xsi:type="dcterms:W3CDTF">2023-03-07T21:51:00Z</dcterms:created>
  <dcterms:modified xsi:type="dcterms:W3CDTF">2023-03-07T21:51:00Z</dcterms:modified>
</cp:coreProperties>
</file>