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6ED4" w14:textId="028402D0" w:rsidR="004D3836" w:rsidRDefault="000F3E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A05A8E" wp14:editId="70C0BB83">
                <wp:simplePos x="0" y="0"/>
                <wp:positionH relativeFrom="margin">
                  <wp:posOffset>-83820</wp:posOffset>
                </wp:positionH>
                <wp:positionV relativeFrom="paragraph">
                  <wp:posOffset>0</wp:posOffset>
                </wp:positionV>
                <wp:extent cx="6019800" cy="11658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165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FF82" w14:textId="61F7F193" w:rsidR="003A2A9F" w:rsidRDefault="000F3ED2" w:rsidP="003A2A9F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D38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Accessibility Resources for Print Materials, </w:t>
                            </w:r>
                          </w:p>
                          <w:p w14:paraId="5B2658B4" w14:textId="014D164C" w:rsidR="000F3ED2" w:rsidRPr="004D3836" w:rsidRDefault="000F3ED2" w:rsidP="003A2A9F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Events, Websites</w:t>
                            </w:r>
                            <w:r w:rsidRPr="004D383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and More!</w:t>
                            </w:r>
                          </w:p>
                          <w:p w14:paraId="59CC6E8B" w14:textId="4F3DF5EC" w:rsidR="000F3ED2" w:rsidRDefault="000F3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05A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0;width:474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" fillcolor="#d9e2f3 [660]" strokecolor="#8eaadb [1940]">
                <v:textbox>
                  <w:txbxContent>
                    <w:p w14:paraId="055CFF82" w14:textId="61F7F193" w:rsidR="003A2A9F" w:rsidRDefault="000F3ED2" w:rsidP="003A2A9F">
                      <w:pPr>
                        <w:spacing w:before="24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D3836">
                        <w:rPr>
                          <w:b/>
                          <w:bCs/>
                          <w:sz w:val="40"/>
                          <w:szCs w:val="40"/>
                        </w:rPr>
                        <w:t xml:space="preserve">Accessibility Resources for Print Materials, </w:t>
                      </w:r>
                    </w:p>
                    <w:p w14:paraId="5B2658B4" w14:textId="014D164C" w:rsidR="000F3ED2" w:rsidRPr="004D3836" w:rsidRDefault="000F3ED2" w:rsidP="003A2A9F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Events, Websites</w:t>
                      </w:r>
                      <w:r w:rsidRPr="004D383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and More!</w:t>
                      </w:r>
                    </w:p>
                    <w:p w14:paraId="59CC6E8B" w14:textId="4F3DF5EC" w:rsidR="000F3ED2" w:rsidRDefault="000F3ED2"/>
                  </w:txbxContent>
                </v:textbox>
                <w10:wrap type="square" anchorx="margin"/>
              </v:shape>
            </w:pict>
          </mc:Fallback>
        </mc:AlternateContent>
      </w:r>
    </w:p>
    <w:p w14:paraId="774A87EA" w14:textId="77777777" w:rsidR="003A2A9F" w:rsidRDefault="003A2A9F" w:rsidP="003A2A9F">
      <w:pPr>
        <w:spacing w:after="0"/>
        <w:rPr>
          <w:sz w:val="24"/>
          <w:szCs w:val="24"/>
        </w:rPr>
      </w:pPr>
    </w:p>
    <w:p w14:paraId="031ABD47" w14:textId="20CD1926" w:rsidR="004D3836" w:rsidRPr="004D3836" w:rsidRDefault="004D3836">
      <w:pPr>
        <w:rPr>
          <w:sz w:val="24"/>
          <w:szCs w:val="24"/>
        </w:rPr>
      </w:pPr>
      <w:r w:rsidRPr="004D3836">
        <w:rPr>
          <w:sz w:val="24"/>
          <w:szCs w:val="24"/>
        </w:rPr>
        <w:t xml:space="preserve">Make your print materials, presentations, </w:t>
      </w:r>
      <w:proofErr w:type="gramStart"/>
      <w:r w:rsidRPr="004D3836">
        <w:rPr>
          <w:sz w:val="24"/>
          <w:szCs w:val="24"/>
        </w:rPr>
        <w:t>websites</w:t>
      </w:r>
      <w:proofErr w:type="gramEnd"/>
      <w:r w:rsidRPr="004D3836">
        <w:rPr>
          <w:sz w:val="24"/>
          <w:szCs w:val="24"/>
        </w:rPr>
        <w:t xml:space="preserve"> and </w:t>
      </w:r>
      <w:r w:rsidR="008A22D7">
        <w:rPr>
          <w:sz w:val="24"/>
          <w:szCs w:val="24"/>
        </w:rPr>
        <w:t xml:space="preserve">other avenues for reaching people </w:t>
      </w:r>
      <w:r w:rsidRPr="004D3836">
        <w:rPr>
          <w:sz w:val="24"/>
          <w:szCs w:val="24"/>
        </w:rPr>
        <w:t xml:space="preserve">more accessible </w:t>
      </w:r>
      <w:r w:rsidR="008A22D7">
        <w:rPr>
          <w:sz w:val="24"/>
          <w:szCs w:val="24"/>
        </w:rPr>
        <w:t xml:space="preserve">for all </w:t>
      </w:r>
      <w:r w:rsidRPr="004D3836">
        <w:rPr>
          <w:sz w:val="24"/>
          <w:szCs w:val="24"/>
        </w:rPr>
        <w:t>with helpful resources</w:t>
      </w:r>
      <w:r w:rsidR="000F3ED2">
        <w:rPr>
          <w:sz w:val="24"/>
          <w:szCs w:val="24"/>
        </w:rPr>
        <w:t xml:space="preserve"> found on the following websites shared by the </w:t>
      </w:r>
      <w:r w:rsidRPr="004D3836">
        <w:rPr>
          <w:sz w:val="24"/>
          <w:szCs w:val="24"/>
        </w:rPr>
        <w:t>Wisconsin</w:t>
      </w:r>
      <w:r w:rsidR="008A22D7">
        <w:rPr>
          <w:sz w:val="24"/>
          <w:szCs w:val="24"/>
        </w:rPr>
        <w:t xml:space="preserve"> DHS</w:t>
      </w:r>
      <w:r w:rsidRPr="004D3836">
        <w:rPr>
          <w:sz w:val="24"/>
          <w:szCs w:val="24"/>
        </w:rPr>
        <w:t xml:space="preserve"> Office </w:t>
      </w:r>
      <w:r w:rsidR="008A22D7">
        <w:rPr>
          <w:sz w:val="24"/>
          <w:szCs w:val="24"/>
        </w:rPr>
        <w:t>for the</w:t>
      </w:r>
      <w:r w:rsidRPr="004D3836">
        <w:rPr>
          <w:sz w:val="24"/>
          <w:szCs w:val="24"/>
        </w:rPr>
        <w:t xml:space="preserve"> Deaf and Hard of Hearing:</w:t>
      </w:r>
    </w:p>
    <w:p w14:paraId="53807630" w14:textId="77777777" w:rsidR="004D3836" w:rsidRPr="004D3836" w:rsidRDefault="004D3836" w:rsidP="004D3836">
      <w:pPr>
        <w:rPr>
          <w:sz w:val="24"/>
          <w:szCs w:val="24"/>
        </w:rPr>
      </w:pPr>
    </w:p>
    <w:p w14:paraId="2D298E77" w14:textId="5CEB7E4A" w:rsidR="004C5B95" w:rsidRPr="004C5B95" w:rsidRDefault="004C5B95" w:rsidP="000F3E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7" w:history="1">
        <w:r w:rsidRPr="004C5B95">
          <w:rPr>
            <w:rStyle w:val="Hyperlink"/>
            <w:rFonts w:cstheme="minorHAnsi"/>
            <w:sz w:val="24"/>
            <w:szCs w:val="24"/>
          </w:rPr>
          <w:t>Tip Sheet for Accessible Documents and Presentations</w:t>
        </w:r>
      </w:hyperlink>
      <w:r>
        <w:rPr>
          <w:rFonts w:cstheme="minorHAnsi"/>
          <w:sz w:val="24"/>
          <w:szCs w:val="24"/>
        </w:rPr>
        <w:t xml:space="preserve"> – Use this resource from the National Center on Law and Elder Rights to identify ways to provide ALL individuals opportunities to participate in events and access your information.</w:t>
      </w:r>
    </w:p>
    <w:p w14:paraId="0242F977" w14:textId="27F4ED58" w:rsidR="004D3836" w:rsidRDefault="004C5B95" w:rsidP="000F3E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hyperlink r:id="rId8" w:history="1">
        <w:r w:rsidRPr="006C3A5A">
          <w:rPr>
            <w:rStyle w:val="Hyperlink"/>
            <w:sz w:val="24"/>
            <w:szCs w:val="24"/>
          </w:rPr>
          <w:t>https://mn.gov/mnit/about-mnit/accessibility/</w:t>
        </w:r>
      </w:hyperlink>
      <w:r w:rsidR="004D3836" w:rsidRPr="000F3ED2">
        <w:rPr>
          <w:sz w:val="24"/>
          <w:szCs w:val="24"/>
        </w:rPr>
        <w:t xml:space="preserve"> - </w:t>
      </w:r>
      <w:r w:rsidR="004D3836" w:rsidRPr="000F3ED2">
        <w:rPr>
          <w:rFonts w:cstheme="minorHAnsi"/>
          <w:sz w:val="24"/>
          <w:szCs w:val="24"/>
        </w:rPr>
        <w:t>Learn how to create accessible training, documents, maps, meetings, multimedia, social media, websites, and apps</w:t>
      </w:r>
      <w:r w:rsidR="000F3ED2" w:rsidRPr="000F3ED2">
        <w:rPr>
          <w:rFonts w:cstheme="minorHAnsi"/>
          <w:sz w:val="24"/>
          <w:szCs w:val="24"/>
        </w:rPr>
        <w:t>.</w:t>
      </w:r>
    </w:p>
    <w:p w14:paraId="5540F622" w14:textId="77777777" w:rsidR="000F3ED2" w:rsidRPr="000F3ED2" w:rsidRDefault="000F3ED2" w:rsidP="000F3ED2">
      <w:pPr>
        <w:pStyle w:val="ListParagraph"/>
        <w:rPr>
          <w:rFonts w:cstheme="minorHAnsi"/>
          <w:sz w:val="24"/>
          <w:szCs w:val="24"/>
        </w:rPr>
      </w:pPr>
    </w:p>
    <w:p w14:paraId="5E68FE87" w14:textId="6550DFC8" w:rsidR="004D3836" w:rsidRPr="003A6DE7" w:rsidRDefault="004C5B95" w:rsidP="000F3ED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9" w:history="1">
        <w:r w:rsidR="004D3836" w:rsidRPr="000F3ED2">
          <w:rPr>
            <w:rStyle w:val="Hyperlink"/>
            <w:sz w:val="24"/>
            <w:szCs w:val="24"/>
          </w:rPr>
          <w:t>https://www.okabletech.org/employment-services/oklahoma-works-access-for-all/fact-sheets-on-accessibility-issues/</w:t>
        </w:r>
      </w:hyperlink>
      <w:r w:rsidR="004D3836" w:rsidRPr="000F3ED2">
        <w:rPr>
          <w:color w:val="000000"/>
          <w:sz w:val="24"/>
          <w:szCs w:val="24"/>
        </w:rPr>
        <w:t xml:space="preserve"> - </w:t>
      </w:r>
      <w:r w:rsidR="000F3ED2" w:rsidRPr="000F3ED2">
        <w:rPr>
          <w:color w:val="000000"/>
          <w:sz w:val="24"/>
          <w:szCs w:val="24"/>
        </w:rPr>
        <w:t>Includes</w:t>
      </w:r>
      <w:r w:rsidR="004D3836" w:rsidRPr="000F3ED2">
        <w:rPr>
          <w:color w:val="000000"/>
          <w:sz w:val="24"/>
          <w:szCs w:val="24"/>
        </w:rPr>
        <w:t xml:space="preserve"> quick-reference fact sheets</w:t>
      </w:r>
      <w:r w:rsidR="000F3ED2" w:rsidRPr="000F3ED2">
        <w:rPr>
          <w:color w:val="000000"/>
          <w:sz w:val="24"/>
          <w:szCs w:val="24"/>
        </w:rPr>
        <w:t>.</w:t>
      </w:r>
    </w:p>
    <w:p w14:paraId="7A211698" w14:textId="77777777" w:rsidR="003A6DE7" w:rsidRPr="003A6DE7" w:rsidRDefault="003A6DE7" w:rsidP="003A6DE7">
      <w:pPr>
        <w:pStyle w:val="ListParagraph"/>
        <w:rPr>
          <w:sz w:val="24"/>
          <w:szCs w:val="24"/>
        </w:rPr>
      </w:pPr>
    </w:p>
    <w:p w14:paraId="6AA5EA79" w14:textId="41B994B0" w:rsidR="003A6DE7" w:rsidRPr="000F3ED2" w:rsidRDefault="004C5B95" w:rsidP="000F3ED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0" w:history="1">
        <w:r w:rsidR="003A6DE7" w:rsidRPr="003A6DE7">
          <w:rPr>
            <w:rStyle w:val="Hyperlink"/>
            <w:sz w:val="24"/>
            <w:szCs w:val="24"/>
          </w:rPr>
          <w:t>Making Your Presentations Accessible</w:t>
        </w:r>
      </w:hyperlink>
      <w:r w:rsidR="003A6DE7">
        <w:rPr>
          <w:sz w:val="24"/>
          <w:szCs w:val="24"/>
        </w:rPr>
        <w:t xml:space="preserve"> – Use the resources included here to help make your presentations accessible to all.</w:t>
      </w:r>
    </w:p>
    <w:p w14:paraId="65990D3D" w14:textId="151E4D46" w:rsidR="004D3836" w:rsidRDefault="004D3836">
      <w:pPr>
        <w:rPr>
          <w:sz w:val="24"/>
          <w:szCs w:val="24"/>
        </w:rPr>
      </w:pPr>
    </w:p>
    <w:p w14:paraId="46874122" w14:textId="77777777" w:rsidR="000F3ED2" w:rsidRPr="004D3836" w:rsidRDefault="000F3ED2">
      <w:pPr>
        <w:rPr>
          <w:sz w:val="24"/>
          <w:szCs w:val="24"/>
        </w:rPr>
      </w:pPr>
    </w:p>
    <w:sectPr w:rsidR="000F3ED2" w:rsidRPr="004D38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956B" w14:textId="77777777" w:rsidR="000F3ED2" w:rsidRDefault="000F3ED2" w:rsidP="000F3ED2">
      <w:pPr>
        <w:spacing w:after="0" w:line="240" w:lineRule="auto"/>
      </w:pPr>
      <w:r>
        <w:separator/>
      </w:r>
    </w:p>
  </w:endnote>
  <w:endnote w:type="continuationSeparator" w:id="0">
    <w:p w14:paraId="33D9D0D9" w14:textId="77777777" w:rsidR="000F3ED2" w:rsidRDefault="000F3ED2" w:rsidP="000F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13E1" w14:textId="47C38F8A" w:rsidR="000F3ED2" w:rsidRDefault="000F3ED2">
    <w:pPr>
      <w:pStyle w:val="Footer"/>
    </w:pPr>
    <w: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3EE7" w14:textId="77777777" w:rsidR="000F3ED2" w:rsidRDefault="000F3ED2" w:rsidP="000F3ED2">
      <w:pPr>
        <w:spacing w:after="0" w:line="240" w:lineRule="auto"/>
      </w:pPr>
      <w:r>
        <w:separator/>
      </w:r>
    </w:p>
  </w:footnote>
  <w:footnote w:type="continuationSeparator" w:id="0">
    <w:p w14:paraId="56E3853C" w14:textId="77777777" w:rsidR="000F3ED2" w:rsidRDefault="000F3ED2" w:rsidP="000F3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0B7D"/>
    <w:multiLevelType w:val="hybridMultilevel"/>
    <w:tmpl w:val="4BCA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36"/>
    <w:rsid w:val="000F3ED2"/>
    <w:rsid w:val="00304B45"/>
    <w:rsid w:val="003A2A9F"/>
    <w:rsid w:val="003A6DE7"/>
    <w:rsid w:val="004C5B95"/>
    <w:rsid w:val="004D3836"/>
    <w:rsid w:val="008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F822"/>
  <w15:chartTrackingRefBased/>
  <w15:docId w15:val="{5CECE3C0-236A-4EF0-A0E4-C3D11C6A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83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3E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D2"/>
  </w:style>
  <w:style w:type="paragraph" w:styleId="Footer">
    <w:name w:val="footer"/>
    <w:basedOn w:val="Normal"/>
    <w:link w:val="FooterChar"/>
    <w:uiPriority w:val="99"/>
    <w:unhideWhenUsed/>
    <w:rsid w:val="000F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D2"/>
  </w:style>
  <w:style w:type="character" w:styleId="UnresolvedMention">
    <w:name w:val="Unresolved Mention"/>
    <w:basedOn w:val="DefaultParagraphFont"/>
    <w:uiPriority w:val="99"/>
    <w:semiHidden/>
    <w:unhideWhenUsed/>
    <w:rsid w:val="003A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mnit/about-mnit/accessibili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cler.acl.gov/getattachment/Legal-Training/upcoming_event/Accessibility-Tip-Sheet.pdf.aspx?lang=en-US&amp;eType=EmailBlastContent&amp;eId=f14c77a7-71cb-4ee1-a969-6653e99a5dd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nteractions.acm.org/archive/view/july-august-2017/making-your-presentation-accessib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s%3A%2F%2Fwww.okabletech.org%2Femployment-services%2Foklahoma-works-access-for-all%2Ffact-sheets-on-accessibility-issues%2F&amp;data=04%7C01%7Cdebbie.bisswurm%40gwaar.org%7C2fbf6661eac74bfe74cf08d921e61e49%7C8e087664409d4c4ca6b47aa01020d6ea%7C0%7C0%7C637578095297858525%7CUnknown%7CTWFpbGZsb3d8eyJWIjoiMC4wLjAwMDAiLCJQIjoiV2luMzIiLCJBTiI6Ik1haWwiLCJXVCI6Mn0%3D%7C1000&amp;sdata=AVxiSp8d1srlt%2Fuke5usQJa%2FTQnLiaU4zH01Uf3wUi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Debbie Bisswurm</cp:lastModifiedBy>
  <cp:revision>3</cp:revision>
  <dcterms:created xsi:type="dcterms:W3CDTF">2021-05-28T14:54:00Z</dcterms:created>
  <dcterms:modified xsi:type="dcterms:W3CDTF">2021-08-13T20:10:00Z</dcterms:modified>
</cp:coreProperties>
</file>