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F57" w:rsidRDefault="00B33F57" w:rsidP="00B33F57">
      <w:pPr>
        <w:spacing w:after="0"/>
        <w:jc w:val="center"/>
        <w:rPr>
          <w:rFonts w:ascii="Arial" w:hAnsi="Arial" w:cs="Arial"/>
          <w:b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sz w:val="36"/>
          <w:szCs w:val="36"/>
          <w:shd w:val="clear" w:color="auto" w:fill="FFFFFF"/>
        </w:rPr>
        <w:t>Types of Grief</w:t>
      </w:r>
    </w:p>
    <w:p w:rsidR="00F64A91" w:rsidRPr="00B33F57" w:rsidRDefault="00B33F57" w:rsidP="00B33F57">
      <w:pPr>
        <w:spacing w:after="0"/>
        <w:jc w:val="center"/>
        <w:rPr>
          <w:rFonts w:ascii="Arial" w:hAnsi="Arial" w:cs="Arial"/>
          <w:b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sz w:val="36"/>
          <w:szCs w:val="36"/>
          <w:shd w:val="clear" w:color="auto" w:fill="FFFFFF"/>
        </w:rPr>
        <w:t>Understanding He</w:t>
      </w:r>
      <w:bookmarkStart w:id="0" w:name="_GoBack"/>
      <w:bookmarkEnd w:id="0"/>
      <w:r>
        <w:rPr>
          <w:rFonts w:ascii="Arial" w:hAnsi="Arial" w:cs="Arial"/>
          <w:b/>
          <w:sz w:val="36"/>
          <w:szCs w:val="36"/>
          <w:shd w:val="clear" w:color="auto" w:fill="FFFFFF"/>
        </w:rPr>
        <w:t>lps Us</w:t>
      </w:r>
      <w:r w:rsidRPr="00B33F57">
        <w:rPr>
          <w:rFonts w:ascii="Arial" w:hAnsi="Arial" w:cs="Arial"/>
          <w:b/>
          <w:sz w:val="36"/>
          <w:szCs w:val="36"/>
          <w:shd w:val="clear" w:color="auto" w:fill="FFFFFF"/>
        </w:rPr>
        <w:t xml:space="preserve"> Get Through It</w:t>
      </w:r>
    </w:p>
    <w:p w:rsidR="00B33F57" w:rsidRDefault="00B33F57" w:rsidP="00F64A91">
      <w:pPr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br/>
        <w:t>No two people grieve a loss in exactly the same way. Grief can</w:t>
      </w:r>
      <w:r w:rsidR="00F64A91" w:rsidRPr="00F64A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even b</w:t>
      </w:r>
      <w:r w:rsidR="00F64A91" w:rsidRPr="00F64A91">
        <w:rPr>
          <w:rFonts w:ascii="Arial" w:hAnsi="Arial" w:cs="Arial"/>
          <w:sz w:val="24"/>
          <w:szCs w:val="24"/>
          <w:shd w:val="clear" w:color="auto" w:fill="FFFFFF"/>
        </w:rPr>
        <w:t>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e</w:t>
      </w:r>
      <w:r w:rsidR="00F64A91" w:rsidRPr="00F64A91">
        <w:rPr>
          <w:rFonts w:ascii="Arial" w:hAnsi="Arial" w:cs="Arial"/>
          <w:sz w:val="24"/>
          <w:szCs w:val="24"/>
          <w:shd w:val="clear" w:color="auto" w:fill="FFFFFF"/>
        </w:rPr>
        <w:t xml:space="preserve">xperienced when a family member is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still </w:t>
      </w:r>
      <w:r w:rsidR="00F64A91" w:rsidRPr="00F64A91">
        <w:rPr>
          <w:rFonts w:ascii="Arial" w:hAnsi="Arial" w:cs="Arial"/>
          <w:sz w:val="24"/>
          <w:szCs w:val="24"/>
          <w:shd w:val="clear" w:color="auto" w:fill="FFFFFF"/>
        </w:rPr>
        <w:t>physically alive but in a state of cognitive decline due to Alzhei</w:t>
      </w:r>
      <w:r w:rsidR="00F64A91">
        <w:rPr>
          <w:rFonts w:ascii="Arial" w:hAnsi="Arial" w:cs="Arial"/>
          <w:sz w:val="24"/>
          <w:szCs w:val="24"/>
          <w:shd w:val="clear" w:color="auto" w:fill="FFFFFF"/>
        </w:rPr>
        <w:t xml:space="preserve">mer's disease or dementia. </w:t>
      </w:r>
    </w:p>
    <w:p w:rsidR="00F64A91" w:rsidRPr="00F64A91" w:rsidRDefault="00B33F57" w:rsidP="00F64A91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B33F57">
        <w:rPr>
          <w:rFonts w:ascii="Arial" w:hAnsi="Arial" w:cs="Arial"/>
          <w:b/>
          <w:sz w:val="28"/>
          <w:szCs w:val="28"/>
          <w:shd w:val="clear" w:color="auto" w:fill="FFFFFF"/>
        </w:rPr>
        <w:t>Ambiguous Loss</w:t>
      </w:r>
      <w:r>
        <w:rPr>
          <w:rFonts w:ascii="Arial" w:hAnsi="Arial" w:cs="Arial"/>
          <w:sz w:val="24"/>
          <w:szCs w:val="24"/>
          <w:shd w:val="clear" w:color="auto" w:fill="FFFFFF"/>
        </w:rPr>
        <w:br/>
        <w:t>A</w:t>
      </w:r>
      <w:r w:rsidR="00F64A91" w:rsidRPr="00F64A91">
        <w:rPr>
          <w:rFonts w:ascii="Arial" w:hAnsi="Arial" w:cs="Arial"/>
          <w:sz w:val="24"/>
          <w:szCs w:val="24"/>
          <w:shd w:val="clear" w:color="auto" w:fill="FFFFFF"/>
        </w:rPr>
        <w:t>mbiguous loss can be categorized into two types of loss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r w:rsidR="00F64A91" w:rsidRPr="00F64A91">
        <w:rPr>
          <w:rFonts w:ascii="Arial" w:hAnsi="Arial" w:cs="Arial"/>
          <w:sz w:val="24"/>
          <w:szCs w:val="24"/>
          <w:shd w:val="clear" w:color="auto" w:fill="FFFFFF"/>
        </w:rPr>
        <w:t>physical or psychological. Physical loss and psychological loss differ in terms of what is being grieved for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generally the </w:t>
      </w:r>
      <w:r w:rsidR="00F64A91" w:rsidRPr="00F64A91">
        <w:rPr>
          <w:rFonts w:ascii="Arial" w:hAnsi="Arial" w:cs="Arial"/>
          <w:sz w:val="24"/>
          <w:szCs w:val="24"/>
          <w:shd w:val="clear" w:color="auto" w:fill="FFFFFF"/>
        </w:rPr>
        <w:t>loss of the physical body or the psychological mind.</w:t>
      </w:r>
    </w:p>
    <w:p w:rsidR="00387010" w:rsidRDefault="00EF2B1A" w:rsidP="00B33F57">
      <w:pPr>
        <w:jc w:val="center"/>
      </w:pPr>
      <w:r>
        <w:rPr>
          <w:noProof/>
        </w:rPr>
        <w:drawing>
          <wp:inline distT="0" distB="0" distL="0" distR="0" wp14:anchorId="2DB29E5C" wp14:editId="02BE0AC1">
            <wp:extent cx="4928377" cy="3700145"/>
            <wp:effectExtent l="0" t="0" r="5715" b="0"/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615" cy="3702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756" w:rsidRPr="00B33F57" w:rsidRDefault="00B33F57" w:rsidP="00B33F57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/>
      </w:r>
      <w:r w:rsidR="001F3756" w:rsidRPr="00F64A91">
        <w:rPr>
          <w:rFonts w:ascii="Arial" w:hAnsi="Arial" w:cs="Arial"/>
          <w:b/>
          <w:sz w:val="28"/>
          <w:szCs w:val="28"/>
        </w:rPr>
        <w:t>Disenfranchised Grief</w:t>
      </w:r>
    </w:p>
    <w:p w:rsidR="001F3756" w:rsidRPr="00F64A91" w:rsidRDefault="001F3756" w:rsidP="00682D39">
      <w:pPr>
        <w:rPr>
          <w:rFonts w:ascii="Arial" w:hAnsi="Arial" w:cs="Arial"/>
          <w:sz w:val="24"/>
          <w:szCs w:val="24"/>
        </w:rPr>
      </w:pPr>
      <w:r w:rsidRPr="00F64A91">
        <w:rPr>
          <w:rFonts w:ascii="Arial" w:hAnsi="Arial" w:cs="Arial"/>
          <w:sz w:val="24"/>
          <w:szCs w:val="24"/>
        </w:rPr>
        <w:t xml:space="preserve">Disenfranchised grief is when there has been a loss and others don’t recognize the depth of the relationship that existed. </w:t>
      </w:r>
      <w:r w:rsidR="00682D39" w:rsidRPr="00F64A91">
        <w:rPr>
          <w:rFonts w:ascii="Arial" w:hAnsi="Arial" w:cs="Arial"/>
          <w:sz w:val="24"/>
          <w:szCs w:val="24"/>
        </w:rPr>
        <w:t>It could be the loss of a:</w:t>
      </w:r>
    </w:p>
    <w:p w:rsidR="001F3756" w:rsidRPr="00F64A91" w:rsidRDefault="00682D39" w:rsidP="00682D3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64A91">
        <w:rPr>
          <w:rFonts w:ascii="Arial" w:hAnsi="Arial" w:cs="Arial"/>
          <w:sz w:val="24"/>
          <w:szCs w:val="24"/>
        </w:rPr>
        <w:t>Friend</w:t>
      </w:r>
    </w:p>
    <w:p w:rsidR="00682D39" w:rsidRPr="00F64A91" w:rsidRDefault="00682D39" w:rsidP="00682D3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64A91">
        <w:rPr>
          <w:rFonts w:ascii="Arial" w:hAnsi="Arial" w:cs="Arial"/>
          <w:sz w:val="24"/>
          <w:szCs w:val="24"/>
        </w:rPr>
        <w:t>Ex-spouse</w:t>
      </w:r>
    </w:p>
    <w:p w:rsidR="00682D39" w:rsidRPr="00F64A91" w:rsidRDefault="00682D39" w:rsidP="00682D3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64A91">
        <w:rPr>
          <w:rFonts w:ascii="Arial" w:hAnsi="Arial" w:cs="Arial"/>
          <w:sz w:val="24"/>
          <w:szCs w:val="24"/>
        </w:rPr>
        <w:t>Partner/lover</w:t>
      </w:r>
    </w:p>
    <w:p w:rsidR="00682D39" w:rsidRPr="00F64A91" w:rsidRDefault="00682D39" w:rsidP="00682D3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64A91">
        <w:rPr>
          <w:rFonts w:ascii="Arial" w:hAnsi="Arial" w:cs="Arial"/>
          <w:sz w:val="24"/>
          <w:szCs w:val="24"/>
        </w:rPr>
        <w:t>Co-worker</w:t>
      </w:r>
    </w:p>
    <w:p w:rsidR="00682D39" w:rsidRPr="00F64A91" w:rsidRDefault="00682D39" w:rsidP="00682D3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64A91">
        <w:rPr>
          <w:rFonts w:ascii="Arial" w:hAnsi="Arial" w:cs="Arial"/>
          <w:sz w:val="24"/>
          <w:szCs w:val="24"/>
        </w:rPr>
        <w:lastRenderedPageBreak/>
        <w:t>Client/Therapist/Patient</w:t>
      </w:r>
    </w:p>
    <w:p w:rsidR="00682D39" w:rsidRPr="00F64A91" w:rsidRDefault="00682D39" w:rsidP="00682D3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64A91">
        <w:rPr>
          <w:rFonts w:ascii="Arial" w:hAnsi="Arial" w:cs="Arial"/>
          <w:sz w:val="24"/>
          <w:szCs w:val="24"/>
        </w:rPr>
        <w:t>Caregiver</w:t>
      </w:r>
    </w:p>
    <w:p w:rsidR="00682D39" w:rsidRPr="00F64A91" w:rsidRDefault="00682D39" w:rsidP="00682D3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64A91">
        <w:rPr>
          <w:rFonts w:ascii="Arial" w:hAnsi="Arial" w:cs="Arial"/>
          <w:sz w:val="24"/>
          <w:szCs w:val="24"/>
        </w:rPr>
        <w:t>Teacher/Coach</w:t>
      </w:r>
    </w:p>
    <w:p w:rsidR="00682D39" w:rsidRPr="00F64A91" w:rsidRDefault="00682D39" w:rsidP="00682D3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64A91">
        <w:rPr>
          <w:rFonts w:ascii="Arial" w:hAnsi="Arial" w:cs="Arial"/>
          <w:sz w:val="24"/>
          <w:szCs w:val="24"/>
        </w:rPr>
        <w:t>Celebrity</w:t>
      </w:r>
    </w:p>
    <w:p w:rsidR="00682D39" w:rsidRPr="00F64A91" w:rsidRDefault="00682D39" w:rsidP="00682D3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64A91">
        <w:rPr>
          <w:rFonts w:ascii="Arial" w:hAnsi="Arial" w:cs="Arial"/>
          <w:sz w:val="24"/>
          <w:szCs w:val="24"/>
        </w:rPr>
        <w:t>Health care workers that you no longer see</w:t>
      </w:r>
    </w:p>
    <w:p w:rsidR="00EF6251" w:rsidRPr="00F64A91" w:rsidRDefault="00B33F57" w:rsidP="00B33F57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/>
      </w:r>
      <w:r w:rsidR="00EF6251" w:rsidRPr="00F64A91">
        <w:rPr>
          <w:rFonts w:ascii="Arial" w:hAnsi="Arial" w:cs="Arial"/>
          <w:b/>
          <w:sz w:val="28"/>
          <w:szCs w:val="28"/>
        </w:rPr>
        <w:t>Anticipatory Grief</w:t>
      </w:r>
    </w:p>
    <w:p w:rsidR="00EF6251" w:rsidRPr="00F64A91" w:rsidRDefault="00EF6251" w:rsidP="00F64A91">
      <w:pPr>
        <w:rPr>
          <w:rFonts w:ascii="Arial" w:hAnsi="Arial" w:cs="Arial"/>
          <w:sz w:val="24"/>
          <w:szCs w:val="24"/>
        </w:rPr>
      </w:pPr>
      <w:r w:rsidRPr="00F64A91">
        <w:rPr>
          <w:rFonts w:ascii="Arial" w:hAnsi="Arial" w:cs="Arial"/>
          <w:sz w:val="24"/>
          <w:szCs w:val="24"/>
        </w:rPr>
        <w:t>The following are common signs of Anticipatory grief that one may feel, although it’s perfectly normal to experience just a few or all of them.</w:t>
      </w:r>
    </w:p>
    <w:p w:rsidR="00EF6251" w:rsidRPr="00F64A91" w:rsidRDefault="00EF6251" w:rsidP="00EF625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64A91">
        <w:rPr>
          <w:rFonts w:ascii="Arial" w:hAnsi="Arial" w:cs="Arial"/>
          <w:sz w:val="24"/>
          <w:szCs w:val="24"/>
        </w:rPr>
        <w:t>Forgetfulness</w:t>
      </w:r>
    </w:p>
    <w:p w:rsidR="00EF6251" w:rsidRPr="00F64A91" w:rsidRDefault="00EF6251" w:rsidP="00EF625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64A91">
        <w:rPr>
          <w:rFonts w:ascii="Arial" w:hAnsi="Arial" w:cs="Arial"/>
          <w:sz w:val="24"/>
          <w:szCs w:val="24"/>
        </w:rPr>
        <w:t>Fatigue</w:t>
      </w:r>
    </w:p>
    <w:p w:rsidR="00EF6251" w:rsidRPr="00F64A91" w:rsidRDefault="00EF6251" w:rsidP="00EF625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64A91">
        <w:rPr>
          <w:rFonts w:ascii="Arial" w:hAnsi="Arial" w:cs="Arial"/>
          <w:sz w:val="24"/>
          <w:szCs w:val="24"/>
        </w:rPr>
        <w:t>Emotional Numbness</w:t>
      </w:r>
    </w:p>
    <w:p w:rsidR="00EF6251" w:rsidRPr="00F64A91" w:rsidRDefault="00EF6251" w:rsidP="00EF625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64A91">
        <w:rPr>
          <w:rFonts w:ascii="Arial" w:hAnsi="Arial" w:cs="Arial"/>
          <w:sz w:val="24"/>
          <w:szCs w:val="24"/>
        </w:rPr>
        <w:t>Fear</w:t>
      </w:r>
    </w:p>
    <w:p w:rsidR="00EF6251" w:rsidRPr="00F64A91" w:rsidRDefault="00EF6251" w:rsidP="00EF625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64A91">
        <w:rPr>
          <w:rFonts w:ascii="Arial" w:hAnsi="Arial" w:cs="Arial"/>
          <w:sz w:val="24"/>
          <w:szCs w:val="24"/>
        </w:rPr>
        <w:t>Guilt</w:t>
      </w:r>
    </w:p>
    <w:p w:rsidR="00EF6251" w:rsidRPr="00F64A91" w:rsidRDefault="00EF6251" w:rsidP="00EF625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64A91">
        <w:rPr>
          <w:rFonts w:ascii="Arial" w:hAnsi="Arial" w:cs="Arial"/>
          <w:sz w:val="24"/>
          <w:szCs w:val="24"/>
        </w:rPr>
        <w:t>Depression</w:t>
      </w:r>
    </w:p>
    <w:p w:rsidR="00EF6251" w:rsidRPr="00F64A91" w:rsidRDefault="00EF6251" w:rsidP="00EF625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64A91">
        <w:rPr>
          <w:rFonts w:ascii="Arial" w:hAnsi="Arial" w:cs="Arial"/>
          <w:sz w:val="24"/>
          <w:szCs w:val="24"/>
        </w:rPr>
        <w:t>Anxiety</w:t>
      </w:r>
    </w:p>
    <w:p w:rsidR="00EF6251" w:rsidRPr="00F64A91" w:rsidRDefault="00EF6251" w:rsidP="00EF625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64A91">
        <w:rPr>
          <w:rFonts w:ascii="Arial" w:hAnsi="Arial" w:cs="Arial"/>
          <w:sz w:val="24"/>
          <w:szCs w:val="24"/>
        </w:rPr>
        <w:t>Anger</w:t>
      </w:r>
    </w:p>
    <w:p w:rsidR="00EF6251" w:rsidRPr="00F64A91" w:rsidRDefault="00EF6251" w:rsidP="00EF625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64A91">
        <w:rPr>
          <w:rFonts w:ascii="Arial" w:hAnsi="Arial" w:cs="Arial"/>
          <w:sz w:val="24"/>
          <w:szCs w:val="24"/>
        </w:rPr>
        <w:t>Sadness or quick to cry</w:t>
      </w:r>
    </w:p>
    <w:p w:rsidR="00EF6251" w:rsidRPr="00F64A91" w:rsidRDefault="00EF6251" w:rsidP="00EF625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64A91">
        <w:rPr>
          <w:rFonts w:ascii="Arial" w:hAnsi="Arial" w:cs="Arial"/>
          <w:sz w:val="24"/>
          <w:szCs w:val="24"/>
        </w:rPr>
        <w:t>Loneliness</w:t>
      </w:r>
    </w:p>
    <w:p w:rsidR="00EF6251" w:rsidRDefault="00EF6251" w:rsidP="00EF6251">
      <w:pPr>
        <w:pStyle w:val="ListParagraph"/>
        <w:rPr>
          <w:rFonts w:ascii="Arial" w:hAnsi="Arial" w:cs="Arial"/>
          <w:sz w:val="32"/>
          <w:szCs w:val="32"/>
        </w:rPr>
      </w:pPr>
    </w:p>
    <w:p w:rsidR="0044369C" w:rsidRPr="00F64A91" w:rsidRDefault="0044369C" w:rsidP="00F64A91">
      <w:pPr>
        <w:rPr>
          <w:rFonts w:ascii="Arial" w:eastAsia="Times New Roman" w:hAnsi="Arial" w:cs="Arial"/>
          <w:b/>
          <w:bCs/>
          <w:color w:val="000000"/>
          <w:spacing w:val="-15"/>
          <w:sz w:val="24"/>
          <w:szCs w:val="24"/>
        </w:rPr>
      </w:pPr>
      <w:r w:rsidRPr="0044369C">
        <w:rPr>
          <w:rFonts w:ascii="Metropolis-Regular" w:hAnsi="Metropolis-Regular"/>
          <w:color w:val="242D3A"/>
          <w:shd w:val="clear" w:color="auto" w:fill="FFFFFF"/>
        </w:rPr>
        <w:tab/>
      </w:r>
      <w:r w:rsidRPr="0044369C">
        <w:rPr>
          <w:rFonts w:ascii="Metropolis-Regular" w:hAnsi="Metropolis-Regular"/>
          <w:color w:val="242D3A"/>
          <w:shd w:val="clear" w:color="auto" w:fill="FFFFFF"/>
        </w:rPr>
        <w:tab/>
      </w:r>
    </w:p>
    <w:p w:rsidR="00C20F37" w:rsidRPr="001F0C0F" w:rsidRDefault="00C20F37">
      <w:pPr>
        <w:rPr>
          <w:rFonts w:ascii="Arial" w:hAnsi="Arial" w:cs="Arial"/>
          <w:sz w:val="28"/>
          <w:szCs w:val="28"/>
        </w:rPr>
      </w:pPr>
    </w:p>
    <w:p w:rsidR="008C56DD" w:rsidRDefault="008C56DD"/>
    <w:sectPr w:rsidR="008C5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ropolis-Regular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00934"/>
    <w:multiLevelType w:val="hybridMultilevel"/>
    <w:tmpl w:val="80F23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1373F7"/>
    <w:multiLevelType w:val="hybridMultilevel"/>
    <w:tmpl w:val="5478D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529AD"/>
    <w:multiLevelType w:val="hybridMultilevel"/>
    <w:tmpl w:val="EEE09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B1A"/>
    <w:rsid w:val="00176151"/>
    <w:rsid w:val="001F0C0F"/>
    <w:rsid w:val="001F3756"/>
    <w:rsid w:val="00387010"/>
    <w:rsid w:val="0044369C"/>
    <w:rsid w:val="00682D39"/>
    <w:rsid w:val="00722B58"/>
    <w:rsid w:val="008C56DD"/>
    <w:rsid w:val="00923B45"/>
    <w:rsid w:val="00B33F57"/>
    <w:rsid w:val="00C20F37"/>
    <w:rsid w:val="00E018E2"/>
    <w:rsid w:val="00EA225C"/>
    <w:rsid w:val="00EF2B1A"/>
    <w:rsid w:val="00EF6251"/>
    <w:rsid w:val="00F6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93D88"/>
  <w15:chartTrackingRefBased/>
  <w15:docId w15:val="{71444757-91E2-4A76-AB4A-26BB2490E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3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Severson</dc:creator>
  <cp:keywords/>
  <dc:description/>
  <cp:lastModifiedBy>Gall, Lynn K.</cp:lastModifiedBy>
  <cp:revision>2</cp:revision>
  <dcterms:created xsi:type="dcterms:W3CDTF">2021-07-20T16:07:00Z</dcterms:created>
  <dcterms:modified xsi:type="dcterms:W3CDTF">2021-07-20T16:07:00Z</dcterms:modified>
</cp:coreProperties>
</file>