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30CC7" w14:textId="583EA9DA" w:rsidR="007A571B" w:rsidRPr="007A571B" w:rsidRDefault="003E21B9" w:rsidP="007A571B">
      <w:pPr>
        <w:spacing w:before="240"/>
        <w:jc w:val="center"/>
        <w:rPr>
          <w:sz w:val="2"/>
        </w:rPr>
      </w:pPr>
      <w:r>
        <w:rPr>
          <w:noProof/>
        </w:rPr>
        <w:drawing>
          <wp:anchor distT="0" distB="0" distL="114300" distR="114300" simplePos="0" relativeHeight="251668480" behindDoc="1" locked="0" layoutInCell="1" allowOverlap="1" wp14:anchorId="40115F6D" wp14:editId="49D8F1AF">
            <wp:simplePos x="0" y="0"/>
            <wp:positionH relativeFrom="column">
              <wp:posOffset>-207645</wp:posOffset>
            </wp:positionH>
            <wp:positionV relativeFrom="page">
              <wp:posOffset>457200</wp:posOffset>
            </wp:positionV>
            <wp:extent cx="2045970" cy="723900"/>
            <wp:effectExtent l="0" t="0" r="0" b="0"/>
            <wp:wrapTight wrapText="bothSides">
              <wp:wrapPolygon edited="0">
                <wp:start x="0" y="0"/>
                <wp:lineTo x="0" y="21032"/>
                <wp:lineTo x="21318" y="21032"/>
                <wp:lineTo x="213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5970" cy="723900"/>
                    </a:xfrm>
                    <a:prstGeom prst="rect">
                      <a:avLst/>
                    </a:prstGeom>
                    <a:noFill/>
                    <a:ln>
                      <a:noFill/>
                    </a:ln>
                  </pic:spPr>
                </pic:pic>
              </a:graphicData>
            </a:graphic>
          </wp:anchor>
        </w:drawing>
      </w:r>
      <w:r w:rsidR="007A571B">
        <w:rPr>
          <w:noProof/>
          <w:sz w:val="36"/>
        </w:rPr>
        <w:drawing>
          <wp:anchor distT="0" distB="0" distL="114300" distR="114300" simplePos="0" relativeHeight="251660288" behindDoc="1" locked="0" layoutInCell="1" allowOverlap="1" wp14:anchorId="1522408B" wp14:editId="7706EA42">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738E0F9F" w14:textId="77777777" w:rsidR="00696815" w:rsidRDefault="00696815" w:rsidP="007A571B">
      <w:pPr>
        <w:jc w:val="center"/>
        <w:rPr>
          <w:sz w:val="36"/>
        </w:rPr>
      </w:pPr>
    </w:p>
    <w:p w14:paraId="474CEFF2" w14:textId="77777777" w:rsidR="00E54CA2" w:rsidRDefault="00E54CA2" w:rsidP="007A571B">
      <w:pPr>
        <w:jc w:val="center"/>
        <w:rPr>
          <w:rFonts w:ascii="Candara" w:hAnsi="Candara"/>
          <w:sz w:val="36"/>
        </w:rPr>
      </w:pPr>
    </w:p>
    <w:p w14:paraId="2BFA4518" w14:textId="4E7DB31B" w:rsidR="000F14FB" w:rsidRPr="00A47803" w:rsidRDefault="000F14FB" w:rsidP="007A571B">
      <w:pPr>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Call </w:t>
      </w:r>
    </w:p>
    <w:p w14:paraId="3B3966C9" w14:textId="1CD9F789" w:rsidR="00F14ACA" w:rsidRPr="00A47803" w:rsidRDefault="00221EDC" w:rsidP="000B1960">
      <w:pPr>
        <w:spacing w:line="276" w:lineRule="auto"/>
        <w:jc w:val="center"/>
        <w:rPr>
          <w:rFonts w:ascii="Candara" w:hAnsi="Candara"/>
          <w:sz w:val="28"/>
          <w:szCs w:val="28"/>
        </w:rPr>
      </w:pPr>
      <w:r>
        <w:rPr>
          <w:rFonts w:ascii="Candara" w:hAnsi="Candara"/>
          <w:sz w:val="28"/>
          <w:szCs w:val="28"/>
        </w:rPr>
        <w:t>January 26</w:t>
      </w:r>
      <w:r w:rsidR="008643E6" w:rsidRPr="00A47803">
        <w:rPr>
          <w:rFonts w:ascii="Candara" w:hAnsi="Candara"/>
          <w:sz w:val="28"/>
          <w:szCs w:val="28"/>
        </w:rPr>
        <w:t>, 202</w:t>
      </w:r>
      <w:r>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6449BFAB" w14:textId="32C2B3DE" w:rsidR="00027B44" w:rsidRDefault="003E21B9" w:rsidP="003E21B9">
      <w:pPr>
        <w:jc w:val="center"/>
        <w:rPr>
          <w:rFonts w:ascii="Candara" w:hAnsi="Candara"/>
          <w:sz w:val="24"/>
        </w:rPr>
      </w:pPr>
      <w:r>
        <w:rPr>
          <w:rFonts w:ascii="Candara" w:hAnsi="Candara"/>
          <w:sz w:val="28"/>
          <w:szCs w:val="24"/>
        </w:rPr>
        <w:t>NOTES</w:t>
      </w:r>
      <w:bookmarkStart w:id="0" w:name="_Hlk30507230"/>
      <w:bookmarkStart w:id="1" w:name="_Hlk508008146"/>
      <w:bookmarkStart w:id="2" w:name="_Hlk2844960"/>
    </w:p>
    <w:p w14:paraId="69118831" w14:textId="77777777" w:rsidR="003E21B9" w:rsidRDefault="003E21B9" w:rsidP="003E21B9">
      <w:pPr>
        <w:spacing w:line="276" w:lineRule="auto"/>
        <w:rPr>
          <w:rFonts w:ascii="Candara" w:hAnsi="Candara"/>
          <w:b/>
          <w:bCs/>
          <w:sz w:val="24"/>
          <w:szCs w:val="24"/>
        </w:rPr>
      </w:pPr>
      <w:bookmarkStart w:id="3" w:name="_Hlk51061508"/>
      <w:bookmarkStart w:id="4" w:name="_Hlk48644119"/>
      <w:bookmarkStart w:id="5" w:name="_Hlk54099143"/>
    </w:p>
    <w:p w14:paraId="4DF2A7CD" w14:textId="24298CF6" w:rsidR="00027B44" w:rsidRPr="006B3F90" w:rsidRDefault="006B3F90" w:rsidP="003E21B9">
      <w:pPr>
        <w:spacing w:line="276" w:lineRule="auto"/>
        <w:rPr>
          <w:rFonts w:ascii="Candara" w:hAnsi="Candara"/>
          <w:b/>
          <w:bCs/>
          <w:sz w:val="24"/>
          <w:szCs w:val="24"/>
        </w:rPr>
      </w:pPr>
      <w:r w:rsidRPr="006B3F90">
        <w:rPr>
          <w:rFonts w:ascii="Candara" w:hAnsi="Candara"/>
          <w:b/>
          <w:bCs/>
          <w:sz w:val="24"/>
          <w:szCs w:val="24"/>
        </w:rPr>
        <w:t>Meeting Recording:</w:t>
      </w:r>
      <w:r>
        <w:rPr>
          <w:rFonts w:ascii="Candara" w:hAnsi="Candara"/>
          <w:b/>
          <w:bCs/>
          <w:sz w:val="24"/>
          <w:szCs w:val="24"/>
        </w:rPr>
        <w:t xml:space="preserve">  </w:t>
      </w:r>
      <w:hyperlink r:id="rId7" w:history="1">
        <w:r w:rsidRPr="00EE3351">
          <w:rPr>
            <w:rStyle w:val="Hyperlink"/>
            <w:rFonts w:ascii="Candara" w:hAnsi="Candara"/>
            <w:sz w:val="24"/>
            <w:szCs w:val="24"/>
          </w:rPr>
          <w:t>https://zoom.us/rec/share/ouuQ3</w:t>
        </w:r>
        <w:r w:rsidRPr="00EE3351">
          <w:rPr>
            <w:rStyle w:val="Hyperlink"/>
            <w:rFonts w:ascii="Candara" w:hAnsi="Candara"/>
            <w:sz w:val="24"/>
            <w:szCs w:val="24"/>
          </w:rPr>
          <w:t>i</w:t>
        </w:r>
        <w:r w:rsidRPr="00EE3351">
          <w:rPr>
            <w:rStyle w:val="Hyperlink"/>
            <w:rFonts w:ascii="Candara" w:hAnsi="Candara"/>
            <w:sz w:val="24"/>
            <w:szCs w:val="24"/>
          </w:rPr>
          <w:t>qNzK3OP3svEgSsrCsfnHGvssLRPcaWBUIx602fwkLg0sd7MpujL7Lz_xFh.OYcyFg-3xS8t4r6m</w:t>
        </w:r>
      </w:hyperlink>
      <w:r>
        <w:rPr>
          <w:rFonts w:ascii="Candara" w:hAnsi="Candara"/>
          <w:sz w:val="24"/>
          <w:szCs w:val="24"/>
        </w:rPr>
        <w:t xml:space="preserve"> </w:t>
      </w:r>
    </w:p>
    <w:p w14:paraId="61832D97" w14:textId="77777777" w:rsidR="00027B44" w:rsidRPr="007275E3" w:rsidRDefault="00027B44" w:rsidP="003E21B9">
      <w:pPr>
        <w:pStyle w:val="ListParagraph"/>
        <w:spacing w:after="0" w:line="276" w:lineRule="auto"/>
        <w:ind w:left="360"/>
        <w:contextualSpacing w:val="0"/>
        <w:rPr>
          <w:rFonts w:ascii="Candara" w:hAnsi="Candara"/>
          <w:sz w:val="24"/>
          <w:szCs w:val="24"/>
        </w:rPr>
      </w:pPr>
    </w:p>
    <w:bookmarkEnd w:id="0"/>
    <w:p w14:paraId="1715548D" w14:textId="77777777" w:rsidR="008E3AB2" w:rsidRPr="00CE73E2" w:rsidRDefault="008E3AB2" w:rsidP="003E21B9">
      <w:pPr>
        <w:pStyle w:val="ListParagraph"/>
        <w:numPr>
          <w:ilvl w:val="0"/>
          <w:numId w:val="21"/>
        </w:numPr>
        <w:tabs>
          <w:tab w:val="clear" w:pos="720"/>
          <w:tab w:val="num" w:pos="360"/>
        </w:tabs>
        <w:spacing w:after="0" w:line="276" w:lineRule="auto"/>
        <w:ind w:left="360"/>
        <w:contextualSpacing w:val="0"/>
        <w:rPr>
          <w:rFonts w:ascii="Candara" w:hAnsi="Candara"/>
          <w:b/>
          <w:sz w:val="24"/>
          <w:szCs w:val="24"/>
        </w:rPr>
      </w:pPr>
      <w:r w:rsidRPr="007275E3">
        <w:rPr>
          <w:rFonts w:ascii="Candara" w:hAnsi="Candara"/>
          <w:b/>
          <w:sz w:val="24"/>
          <w:szCs w:val="24"/>
        </w:rPr>
        <w:t>State and GWAAR Updates</w:t>
      </w:r>
      <w:r w:rsidRPr="007275E3">
        <w:rPr>
          <w:rFonts w:ascii="Candara" w:hAnsi="Candara"/>
          <w:i/>
          <w:sz w:val="24"/>
          <w:szCs w:val="24"/>
        </w:rPr>
        <w:t xml:space="preserve"> </w:t>
      </w:r>
    </w:p>
    <w:p w14:paraId="6580D179" w14:textId="77777777" w:rsidR="00266EF6" w:rsidRPr="00266EF6" w:rsidRDefault="008E3AB2" w:rsidP="00E54CA2">
      <w:pPr>
        <w:pStyle w:val="ListParagraph"/>
        <w:numPr>
          <w:ilvl w:val="0"/>
          <w:numId w:val="40"/>
        </w:numPr>
        <w:spacing w:after="0" w:line="276" w:lineRule="auto"/>
        <w:contextualSpacing w:val="0"/>
        <w:rPr>
          <w:rFonts w:eastAsia="Times New Roman"/>
          <w:b/>
          <w:bCs/>
        </w:rPr>
      </w:pPr>
      <w:r w:rsidRPr="00266EF6">
        <w:rPr>
          <w:rFonts w:eastAsia="Times New Roman"/>
          <w:b/>
          <w:bCs/>
        </w:rPr>
        <w:t>Trualta update</w:t>
      </w:r>
      <w:r w:rsidR="00F80748" w:rsidRPr="00266EF6">
        <w:rPr>
          <w:rFonts w:eastAsia="Times New Roman"/>
          <w:b/>
          <w:bCs/>
        </w:rPr>
        <w:t xml:space="preserve"> </w:t>
      </w:r>
    </w:p>
    <w:p w14:paraId="2859612B" w14:textId="3F5F44BF" w:rsidR="008E3AB2" w:rsidRPr="00266EF6" w:rsidRDefault="00266EF6" w:rsidP="00E54CA2">
      <w:pPr>
        <w:pStyle w:val="ListParagraph"/>
        <w:numPr>
          <w:ilvl w:val="1"/>
          <w:numId w:val="40"/>
        </w:numPr>
        <w:spacing w:line="276" w:lineRule="auto"/>
        <w:rPr>
          <w:rFonts w:eastAsia="Times New Roman"/>
        </w:rPr>
      </w:pPr>
      <w:r w:rsidRPr="00266EF6">
        <w:rPr>
          <w:rFonts w:eastAsia="Times New Roman"/>
        </w:rPr>
        <w:t>W</w:t>
      </w:r>
      <w:r w:rsidR="00F80748" w:rsidRPr="00266EF6">
        <w:rPr>
          <w:rFonts w:eastAsia="Times New Roman"/>
        </w:rPr>
        <w:t xml:space="preserve">hen a person signs themselves someone from the AU needs to </w:t>
      </w:r>
      <w:proofErr w:type="gramStart"/>
      <w:r w:rsidR="00F80748" w:rsidRPr="00266EF6">
        <w:rPr>
          <w:rFonts w:eastAsia="Times New Roman"/>
        </w:rPr>
        <w:t>make contact with</w:t>
      </w:r>
      <w:proofErr w:type="gramEnd"/>
      <w:r w:rsidR="00F80748" w:rsidRPr="00266EF6">
        <w:rPr>
          <w:rFonts w:eastAsia="Times New Roman"/>
        </w:rPr>
        <w:t xml:space="preserve"> them.  They get notified that someone from their local agency will be contacting them so they should know it is going to happen.  View it like someone calling or visiting your agency - when they sign </w:t>
      </w:r>
      <w:proofErr w:type="gramStart"/>
      <w:r w:rsidR="00F80748" w:rsidRPr="00266EF6">
        <w:rPr>
          <w:rFonts w:eastAsia="Times New Roman"/>
        </w:rPr>
        <w:t>up</w:t>
      </w:r>
      <w:proofErr w:type="gramEnd"/>
      <w:r w:rsidR="00F80748" w:rsidRPr="00266EF6">
        <w:rPr>
          <w:rFonts w:eastAsia="Times New Roman"/>
        </w:rPr>
        <w:t xml:space="preserve"> they are reaching out for help.  It is not a cold call to respond to them as they initiated the service.   They might not respond so be prepared to send more than one email.  You can also engage with them on the platform by recommending content.  Don’t give up but don’t pester.  If they never respond</w:t>
      </w:r>
      <w:r w:rsidRPr="00266EF6">
        <w:rPr>
          <w:rFonts w:eastAsia="Times New Roman"/>
        </w:rPr>
        <w:t xml:space="preserve"> that is out of your control</w:t>
      </w:r>
      <w:r w:rsidR="00F80748" w:rsidRPr="00266EF6">
        <w:rPr>
          <w:rFonts w:eastAsia="Times New Roman"/>
        </w:rPr>
        <w:t xml:space="preserve"> and you won’t be able to put them in SAMS.  They will be included in my report of the number of people enrolled.</w:t>
      </w:r>
    </w:p>
    <w:p w14:paraId="26D88FAE" w14:textId="6F9BE055" w:rsidR="00DA2BC2" w:rsidRPr="00266EF6" w:rsidRDefault="00266EF6" w:rsidP="00E54CA2">
      <w:pPr>
        <w:pStyle w:val="ListParagraph"/>
        <w:numPr>
          <w:ilvl w:val="1"/>
          <w:numId w:val="40"/>
        </w:numPr>
        <w:spacing w:line="276" w:lineRule="auto"/>
        <w:rPr>
          <w:rFonts w:eastAsia="Times New Roman"/>
        </w:rPr>
      </w:pPr>
      <w:r w:rsidRPr="00266EF6">
        <w:rPr>
          <w:rFonts w:eastAsia="Times New Roman"/>
        </w:rPr>
        <w:t xml:space="preserve">I will be sending a Trualta user </w:t>
      </w:r>
      <w:proofErr w:type="gramStart"/>
      <w:r w:rsidRPr="00266EF6">
        <w:rPr>
          <w:rFonts w:eastAsia="Times New Roman"/>
        </w:rPr>
        <w:t>report</w:t>
      </w:r>
      <w:proofErr w:type="gramEnd"/>
      <w:r w:rsidRPr="00266EF6">
        <w:rPr>
          <w:rFonts w:eastAsia="Times New Roman"/>
        </w:rPr>
        <w:t xml:space="preserve"> so you have the data needed to enter your caregivers into SAMS.  If they have not viewed any modules, they do not need to be entered.</w:t>
      </w:r>
    </w:p>
    <w:p w14:paraId="56D30CEC" w14:textId="77777777" w:rsidR="003E21B9" w:rsidRDefault="00266EF6" w:rsidP="00E54CA2">
      <w:pPr>
        <w:pStyle w:val="ListParagraph"/>
        <w:numPr>
          <w:ilvl w:val="1"/>
          <w:numId w:val="40"/>
        </w:numPr>
        <w:spacing w:line="276" w:lineRule="auto"/>
        <w:rPr>
          <w:rFonts w:eastAsia="Times New Roman"/>
        </w:rPr>
      </w:pPr>
      <w:r>
        <w:rPr>
          <w:rFonts w:eastAsia="Times New Roman"/>
        </w:rPr>
        <w:t xml:space="preserve">Check the GWAAR website for Trualta instructions </w:t>
      </w:r>
      <w:hyperlink r:id="rId8" w:history="1">
        <w:r w:rsidRPr="00EE3351">
          <w:rPr>
            <w:rStyle w:val="Hyperlink"/>
            <w:rFonts w:eastAsia="Times New Roman"/>
          </w:rPr>
          <w:t>https://gwaar.org/family-caregiver-support-for-professionals</w:t>
        </w:r>
      </w:hyperlink>
      <w:r>
        <w:rPr>
          <w:rFonts w:eastAsia="Times New Roman"/>
        </w:rPr>
        <w:t xml:space="preserve">  Scroll down and click Trualta</w:t>
      </w:r>
    </w:p>
    <w:p w14:paraId="518A9F0D" w14:textId="233C2E90" w:rsidR="006E5B4C" w:rsidRPr="003E21B9" w:rsidRDefault="0077572F" w:rsidP="00E54CA2">
      <w:pPr>
        <w:pStyle w:val="ListParagraph"/>
        <w:numPr>
          <w:ilvl w:val="0"/>
          <w:numId w:val="40"/>
        </w:numPr>
        <w:spacing w:line="276" w:lineRule="auto"/>
        <w:rPr>
          <w:rFonts w:eastAsia="Times New Roman"/>
        </w:rPr>
      </w:pPr>
      <w:r w:rsidRPr="003E21B9">
        <w:rPr>
          <w:rFonts w:eastAsia="Times New Roman"/>
          <w:b/>
          <w:bCs/>
        </w:rPr>
        <w:t>NFCSP exemptions</w:t>
      </w:r>
      <w:r w:rsidRPr="003E21B9">
        <w:rPr>
          <w:rFonts w:eastAsia="Times New Roman"/>
        </w:rPr>
        <w:t xml:space="preserve"> </w:t>
      </w:r>
      <w:r w:rsidR="00266EF6" w:rsidRPr="003E21B9">
        <w:rPr>
          <w:rFonts w:eastAsia="Times New Roman"/>
        </w:rPr>
        <w:t xml:space="preserve">have been </w:t>
      </w:r>
      <w:r w:rsidRPr="003E21B9">
        <w:rPr>
          <w:rFonts w:eastAsia="Times New Roman"/>
        </w:rPr>
        <w:t>extended</w:t>
      </w:r>
      <w:r w:rsidR="00F80748" w:rsidRPr="003E21B9">
        <w:rPr>
          <w:rFonts w:eastAsia="Times New Roman"/>
        </w:rPr>
        <w:t xml:space="preserve"> </w:t>
      </w:r>
      <w:r w:rsidR="00F80748" w:rsidRPr="003E21B9">
        <w:rPr>
          <w:rFonts w:eastAsia="Times New Roman"/>
        </w:rPr>
        <w:t>to the end of 2021</w:t>
      </w:r>
      <w:r w:rsidR="00F80748" w:rsidRPr="003E21B9">
        <w:rPr>
          <w:rFonts w:eastAsia="Times New Roman"/>
        </w:rPr>
        <w:t>.  This includes</w:t>
      </w:r>
      <w:r w:rsidR="006E5B4C" w:rsidRPr="003E21B9">
        <w:rPr>
          <w:rFonts w:eastAsia="Times New Roman"/>
        </w:rPr>
        <w:t>:</w:t>
      </w:r>
    </w:p>
    <w:p w14:paraId="50EDF13E" w14:textId="3DBA16E3" w:rsidR="006E5B4C" w:rsidRPr="006E5B4C" w:rsidRDefault="006E5B4C" w:rsidP="00E54CA2">
      <w:pPr>
        <w:pStyle w:val="ListParagraph"/>
        <w:numPr>
          <w:ilvl w:val="1"/>
          <w:numId w:val="40"/>
        </w:numPr>
        <w:rPr>
          <w:rFonts w:eastAsia="Times New Roman"/>
        </w:rPr>
      </w:pPr>
      <w:r w:rsidRPr="006E5B4C">
        <w:rPr>
          <w:rFonts w:eastAsia="Times New Roman"/>
        </w:rPr>
        <w:t xml:space="preserve">Removal of </w:t>
      </w:r>
      <w:r w:rsidR="00266EF6" w:rsidRPr="006E5B4C">
        <w:rPr>
          <w:rFonts w:eastAsia="Times New Roman"/>
        </w:rPr>
        <w:t>112-hour</w:t>
      </w:r>
      <w:r w:rsidRPr="006E5B4C">
        <w:rPr>
          <w:rFonts w:eastAsia="Times New Roman"/>
        </w:rPr>
        <w:t xml:space="preserve"> cap on respite</w:t>
      </w:r>
    </w:p>
    <w:p w14:paraId="08E967C6" w14:textId="77777777" w:rsidR="003E21B9" w:rsidRDefault="006E5B4C" w:rsidP="00E54CA2">
      <w:pPr>
        <w:pStyle w:val="ListParagraph"/>
        <w:numPr>
          <w:ilvl w:val="1"/>
          <w:numId w:val="40"/>
        </w:numPr>
        <w:rPr>
          <w:rFonts w:eastAsia="Times New Roman"/>
        </w:rPr>
      </w:pPr>
      <w:r w:rsidRPr="003E21B9">
        <w:rPr>
          <w:rFonts w:eastAsia="Times New Roman"/>
        </w:rPr>
        <w:t>Removal of 20% cap on supplemental services</w:t>
      </w:r>
    </w:p>
    <w:p w14:paraId="54AFA41F" w14:textId="7A3BCF6F" w:rsidR="003E21B9" w:rsidRPr="003E21B9" w:rsidRDefault="006E5B4C" w:rsidP="00E54CA2">
      <w:pPr>
        <w:pStyle w:val="ListParagraph"/>
        <w:numPr>
          <w:ilvl w:val="1"/>
          <w:numId w:val="40"/>
        </w:numPr>
        <w:rPr>
          <w:rFonts w:eastAsia="Times New Roman"/>
        </w:rPr>
      </w:pPr>
      <w:r w:rsidRPr="003E21B9">
        <w:rPr>
          <w:rFonts w:eastAsia="Times New Roman"/>
        </w:rPr>
        <w:t>Allowance for caregivers to be paid for providing care that was previously provided by an agency</w:t>
      </w:r>
    </w:p>
    <w:p w14:paraId="1A5C56A9" w14:textId="77777777" w:rsidR="003E21B9" w:rsidRDefault="0077572F" w:rsidP="00E54CA2">
      <w:pPr>
        <w:pStyle w:val="ListParagraph"/>
        <w:numPr>
          <w:ilvl w:val="0"/>
          <w:numId w:val="40"/>
        </w:numPr>
        <w:rPr>
          <w:rFonts w:eastAsia="Times New Roman"/>
          <w:b/>
          <w:bCs/>
        </w:rPr>
      </w:pPr>
      <w:r w:rsidRPr="003E21B9">
        <w:rPr>
          <w:rFonts w:eastAsia="Times New Roman"/>
          <w:b/>
          <w:bCs/>
        </w:rPr>
        <w:t>2020 AFCSP Fiscal Reports</w:t>
      </w:r>
      <w:r w:rsidR="00F80748" w:rsidRPr="003E21B9">
        <w:rPr>
          <w:rFonts w:eastAsia="Times New Roman"/>
          <w:b/>
          <w:bCs/>
        </w:rPr>
        <w:t xml:space="preserve"> - </w:t>
      </w:r>
      <w:r w:rsidR="00F80748" w:rsidRPr="003E21B9">
        <w:rPr>
          <w:rFonts w:eastAsia="Times New Roman"/>
        </w:rPr>
        <w:t>people will be receiving a link to submit their report in February</w:t>
      </w:r>
      <w:r w:rsidR="00F80748" w:rsidRPr="003E21B9">
        <w:rPr>
          <w:rFonts w:eastAsia="Times New Roman"/>
          <w:b/>
          <w:bCs/>
        </w:rPr>
        <w:t>.</w:t>
      </w:r>
    </w:p>
    <w:p w14:paraId="442A0ECE" w14:textId="3F64C43F" w:rsidR="00E9294E" w:rsidRPr="003E21B9" w:rsidRDefault="00E9294E" w:rsidP="00E54CA2">
      <w:pPr>
        <w:pStyle w:val="ListParagraph"/>
        <w:numPr>
          <w:ilvl w:val="0"/>
          <w:numId w:val="40"/>
        </w:numPr>
        <w:rPr>
          <w:rFonts w:eastAsia="Times New Roman"/>
          <w:b/>
          <w:bCs/>
        </w:rPr>
      </w:pPr>
      <w:r w:rsidRPr="003E21B9">
        <w:rPr>
          <w:rFonts w:ascii="Candara" w:hAnsi="Candara"/>
          <w:b/>
          <w:sz w:val="24"/>
          <w:szCs w:val="24"/>
        </w:rPr>
        <w:t>Budgeting caregiver funds</w:t>
      </w:r>
      <w:r w:rsidR="00F80748" w:rsidRPr="003E21B9">
        <w:rPr>
          <w:rFonts w:ascii="Candara" w:hAnsi="Candara"/>
          <w:bCs/>
          <w:sz w:val="24"/>
          <w:szCs w:val="24"/>
        </w:rPr>
        <w:t xml:space="preserve"> – funds need to be spent and services delivered by the end of the funding period – frequent follow-up with caregivers is a must</w:t>
      </w:r>
      <w:r w:rsidR="00266EF6" w:rsidRPr="003E21B9">
        <w:rPr>
          <w:rFonts w:ascii="Candara" w:hAnsi="Candara"/>
          <w:bCs/>
          <w:sz w:val="24"/>
          <w:szCs w:val="24"/>
        </w:rPr>
        <w:t xml:space="preserve"> </w:t>
      </w:r>
      <w:proofErr w:type="gramStart"/>
      <w:r w:rsidR="00266EF6" w:rsidRPr="003E21B9">
        <w:rPr>
          <w:rFonts w:ascii="Candara" w:hAnsi="Candara"/>
          <w:bCs/>
          <w:sz w:val="24"/>
          <w:szCs w:val="24"/>
        </w:rPr>
        <w:t>in order to</w:t>
      </w:r>
      <w:proofErr w:type="gramEnd"/>
      <w:r w:rsidR="00266EF6" w:rsidRPr="003E21B9">
        <w:rPr>
          <w:rFonts w:ascii="Candara" w:hAnsi="Candara"/>
          <w:bCs/>
          <w:sz w:val="24"/>
          <w:szCs w:val="24"/>
        </w:rPr>
        <w:t xml:space="preserve"> help reduce the amount of underspending and ensure that caregivers are receiving the supports they need.</w:t>
      </w:r>
    </w:p>
    <w:p w14:paraId="65CA3451" w14:textId="69A4B9EC" w:rsidR="00A00EAE" w:rsidRDefault="00266EF6" w:rsidP="00E54CA2">
      <w:pPr>
        <w:pStyle w:val="ListParagraph"/>
        <w:numPr>
          <w:ilvl w:val="1"/>
          <w:numId w:val="40"/>
        </w:numPr>
        <w:spacing w:line="276" w:lineRule="auto"/>
        <w:rPr>
          <w:rFonts w:ascii="Candara" w:hAnsi="Candara"/>
          <w:bCs/>
          <w:sz w:val="24"/>
          <w:szCs w:val="24"/>
        </w:rPr>
      </w:pPr>
      <w:r w:rsidRPr="00266EF6">
        <w:rPr>
          <w:rFonts w:ascii="Candara" w:hAnsi="Candara"/>
          <w:bCs/>
          <w:sz w:val="24"/>
          <w:szCs w:val="24"/>
        </w:rPr>
        <w:t xml:space="preserve">There have been questions about </w:t>
      </w:r>
      <w:proofErr w:type="gramStart"/>
      <w:r w:rsidRPr="00266EF6">
        <w:rPr>
          <w:rFonts w:ascii="Candara" w:hAnsi="Candara"/>
          <w:bCs/>
          <w:sz w:val="24"/>
          <w:szCs w:val="24"/>
        </w:rPr>
        <w:t>whether or not</w:t>
      </w:r>
      <w:proofErr w:type="gramEnd"/>
      <w:r w:rsidRPr="00266EF6">
        <w:rPr>
          <w:rFonts w:ascii="Candara" w:hAnsi="Candara"/>
          <w:bCs/>
          <w:sz w:val="24"/>
          <w:szCs w:val="24"/>
        </w:rPr>
        <w:t xml:space="preserve"> aging units need to send </w:t>
      </w:r>
      <w:r w:rsidR="00DA2BC2" w:rsidRPr="00266EF6">
        <w:rPr>
          <w:rFonts w:ascii="Candara" w:hAnsi="Candara"/>
          <w:bCs/>
          <w:sz w:val="24"/>
          <w:szCs w:val="24"/>
        </w:rPr>
        <w:t>1099s</w:t>
      </w:r>
      <w:r w:rsidRPr="00266EF6">
        <w:rPr>
          <w:rFonts w:ascii="Candara" w:hAnsi="Candara"/>
          <w:bCs/>
          <w:sz w:val="24"/>
          <w:szCs w:val="24"/>
        </w:rPr>
        <w:t xml:space="preserve"> to caregivers who hired non-professionals for respite.  I am working with the state on a final answer on this.  </w:t>
      </w:r>
      <w:r>
        <w:rPr>
          <w:rFonts w:ascii="Candara" w:hAnsi="Candara"/>
          <w:bCs/>
          <w:sz w:val="24"/>
          <w:szCs w:val="24"/>
        </w:rPr>
        <w:t>In addition to</w:t>
      </w:r>
      <w:r w:rsidRPr="00266EF6">
        <w:rPr>
          <w:rFonts w:ascii="Candara" w:hAnsi="Candara"/>
          <w:bCs/>
          <w:sz w:val="24"/>
          <w:szCs w:val="24"/>
        </w:rPr>
        <w:t xml:space="preserve"> telling caregivers to check with their tax advisor</w:t>
      </w:r>
      <w:r>
        <w:rPr>
          <w:rFonts w:ascii="Candara" w:hAnsi="Candara"/>
          <w:bCs/>
          <w:sz w:val="24"/>
          <w:szCs w:val="24"/>
        </w:rPr>
        <w:t>, this is a good website to consult</w:t>
      </w:r>
      <w:r w:rsidRPr="00266EF6">
        <w:rPr>
          <w:rFonts w:ascii="Candara" w:hAnsi="Candara"/>
          <w:bCs/>
          <w:sz w:val="24"/>
          <w:szCs w:val="24"/>
        </w:rPr>
        <w:t xml:space="preserve">: </w:t>
      </w:r>
      <w:hyperlink r:id="rId9" w:history="1">
        <w:r w:rsidRPr="00EE3351">
          <w:rPr>
            <w:rStyle w:val="Hyperlink"/>
            <w:rFonts w:ascii="Candara" w:hAnsi="Candara"/>
            <w:bCs/>
            <w:sz w:val="24"/>
            <w:szCs w:val="24"/>
          </w:rPr>
          <w:t>https://www.irs.gov/businesses/small-businesses-self-employed/family-caregivers-and-self-employment-tax</w:t>
        </w:r>
      </w:hyperlink>
      <w:r>
        <w:rPr>
          <w:rFonts w:ascii="Candara" w:hAnsi="Candara"/>
          <w:bCs/>
          <w:sz w:val="24"/>
          <w:szCs w:val="24"/>
        </w:rPr>
        <w:t xml:space="preserve"> </w:t>
      </w:r>
    </w:p>
    <w:p w14:paraId="6F7D884B" w14:textId="77777777" w:rsidR="003E21B9" w:rsidRDefault="003E21B9" w:rsidP="003E21B9">
      <w:pPr>
        <w:pStyle w:val="ListParagraph"/>
        <w:spacing w:line="276" w:lineRule="auto"/>
        <w:rPr>
          <w:rFonts w:ascii="Candara" w:hAnsi="Candara"/>
          <w:b/>
          <w:i/>
          <w:iCs/>
          <w:sz w:val="24"/>
          <w:szCs w:val="24"/>
        </w:rPr>
      </w:pPr>
    </w:p>
    <w:p w14:paraId="480A6351" w14:textId="77777777" w:rsidR="003E21B9" w:rsidRPr="002C781E" w:rsidRDefault="003E21B9" w:rsidP="00E54CA2">
      <w:pPr>
        <w:pStyle w:val="ListParagraph"/>
        <w:numPr>
          <w:ilvl w:val="0"/>
          <w:numId w:val="41"/>
        </w:numPr>
        <w:tabs>
          <w:tab w:val="clear" w:pos="360"/>
        </w:tabs>
        <w:spacing w:line="276" w:lineRule="auto"/>
        <w:rPr>
          <w:rFonts w:ascii="Candara" w:hAnsi="Candara"/>
          <w:b/>
          <w:i/>
          <w:iCs/>
          <w:sz w:val="24"/>
          <w:szCs w:val="24"/>
        </w:rPr>
      </w:pPr>
      <w:r w:rsidRPr="00266EF6">
        <w:rPr>
          <w:rFonts w:ascii="Candara" w:hAnsi="Candara"/>
          <w:b/>
          <w:sz w:val="24"/>
          <w:szCs w:val="24"/>
        </w:rPr>
        <w:t>Using OARS to Interview Caregivers</w:t>
      </w:r>
      <w:r w:rsidRPr="00266EF6">
        <w:rPr>
          <w:rFonts w:ascii="Candara" w:hAnsi="Candara"/>
          <w:bCs/>
          <w:sz w:val="24"/>
          <w:szCs w:val="24"/>
        </w:rPr>
        <w:t xml:space="preserve"> - </w:t>
      </w:r>
      <w:r w:rsidRPr="00266EF6">
        <w:rPr>
          <w:rFonts w:ascii="Candara" w:hAnsi="Candara"/>
          <w:bCs/>
          <w:i/>
          <w:iCs/>
          <w:sz w:val="24"/>
          <w:szCs w:val="24"/>
        </w:rPr>
        <w:t>Brian Binder and John Plageman, ADRC of Brown County</w:t>
      </w:r>
    </w:p>
    <w:p w14:paraId="5190E5CE" w14:textId="15412811" w:rsidR="003E21B9" w:rsidRDefault="00E54CA2" w:rsidP="003E21B9">
      <w:pPr>
        <w:pStyle w:val="ListParagraph"/>
        <w:numPr>
          <w:ilvl w:val="0"/>
          <w:numId w:val="37"/>
        </w:numPr>
        <w:spacing w:line="276" w:lineRule="auto"/>
        <w:ind w:left="720"/>
        <w:rPr>
          <w:rFonts w:ascii="Candara" w:hAnsi="Candara"/>
          <w:bCs/>
          <w:sz w:val="24"/>
          <w:szCs w:val="24"/>
        </w:rPr>
      </w:pPr>
      <w:r>
        <w:rPr>
          <w:noProof/>
        </w:rPr>
        <w:drawing>
          <wp:anchor distT="0" distB="0" distL="114300" distR="114300" simplePos="0" relativeHeight="251667456" behindDoc="1" locked="0" layoutInCell="1" allowOverlap="1" wp14:anchorId="38EE23B8" wp14:editId="605FC420">
            <wp:simplePos x="0" y="0"/>
            <wp:positionH relativeFrom="column">
              <wp:posOffset>4259580</wp:posOffset>
            </wp:positionH>
            <wp:positionV relativeFrom="page">
              <wp:posOffset>3047365</wp:posOffset>
            </wp:positionV>
            <wp:extent cx="2114550" cy="3171825"/>
            <wp:effectExtent l="19050" t="19050" r="19050" b="28575"/>
            <wp:wrapTight wrapText="bothSides">
              <wp:wrapPolygon edited="0">
                <wp:start x="-195" y="-130"/>
                <wp:lineTo x="-195" y="21665"/>
                <wp:lineTo x="21600" y="21665"/>
                <wp:lineTo x="21600" y="-130"/>
                <wp:lineTo x="-195" y="-13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31718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E21B9" w:rsidRPr="002C781E">
        <w:rPr>
          <w:rFonts w:ascii="Candara" w:hAnsi="Candara"/>
          <w:bCs/>
          <w:sz w:val="24"/>
          <w:szCs w:val="24"/>
        </w:rPr>
        <w:t>Watch</w:t>
      </w:r>
      <w:r w:rsidR="003E21B9">
        <w:rPr>
          <w:rFonts w:ascii="Candara" w:hAnsi="Candara"/>
          <w:bCs/>
          <w:sz w:val="24"/>
          <w:szCs w:val="24"/>
        </w:rPr>
        <w:t xml:space="preserve"> the recording (starts at 22:54) to see how to use </w:t>
      </w:r>
      <w:r w:rsidR="003E21B9" w:rsidRPr="00982D42">
        <w:rPr>
          <w:rFonts w:ascii="Candara" w:hAnsi="Candara"/>
          <w:b/>
          <w:sz w:val="24"/>
          <w:szCs w:val="24"/>
        </w:rPr>
        <w:t>O</w:t>
      </w:r>
      <w:r w:rsidR="003E21B9">
        <w:rPr>
          <w:rFonts w:ascii="Candara" w:hAnsi="Candara"/>
          <w:bCs/>
          <w:sz w:val="24"/>
          <w:szCs w:val="24"/>
        </w:rPr>
        <w:t xml:space="preserve">pen ended questions, </w:t>
      </w:r>
      <w:r w:rsidR="003E21B9" w:rsidRPr="00982D42">
        <w:rPr>
          <w:rFonts w:ascii="Candara" w:hAnsi="Candara"/>
          <w:b/>
          <w:sz w:val="24"/>
          <w:szCs w:val="24"/>
        </w:rPr>
        <w:t>A</w:t>
      </w:r>
      <w:r w:rsidR="003E21B9">
        <w:rPr>
          <w:rFonts w:ascii="Candara" w:hAnsi="Candara"/>
          <w:bCs/>
          <w:sz w:val="24"/>
          <w:szCs w:val="24"/>
        </w:rPr>
        <w:t xml:space="preserve">ffirmations, </w:t>
      </w:r>
      <w:r w:rsidR="003E21B9" w:rsidRPr="00982D42">
        <w:rPr>
          <w:rFonts w:ascii="Candara" w:hAnsi="Candara"/>
          <w:b/>
          <w:sz w:val="24"/>
          <w:szCs w:val="24"/>
        </w:rPr>
        <w:t>R</w:t>
      </w:r>
      <w:r w:rsidR="003E21B9">
        <w:rPr>
          <w:rFonts w:ascii="Candara" w:hAnsi="Candara"/>
          <w:bCs/>
          <w:sz w:val="24"/>
          <w:szCs w:val="24"/>
        </w:rPr>
        <w:t xml:space="preserve">eflections and </w:t>
      </w:r>
      <w:r w:rsidR="003E21B9" w:rsidRPr="00982D42">
        <w:rPr>
          <w:rFonts w:ascii="Candara" w:hAnsi="Candara"/>
          <w:b/>
          <w:sz w:val="24"/>
          <w:szCs w:val="24"/>
        </w:rPr>
        <w:t>S</w:t>
      </w:r>
      <w:r w:rsidR="003E21B9">
        <w:rPr>
          <w:rFonts w:ascii="Candara" w:hAnsi="Candara"/>
          <w:bCs/>
          <w:sz w:val="24"/>
          <w:szCs w:val="24"/>
        </w:rPr>
        <w:t>ummaries while interviewing a caregiver to complete the needs assessment.  Some tips:</w:t>
      </w:r>
    </w:p>
    <w:p w14:paraId="3ECCDF56" w14:textId="6E2ED228"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 xml:space="preserve">Be comfortable with silence – allow the caregiver enough time to reflect and answer your questions – if you are talking more than they are, you’re not doing a great job.  </w:t>
      </w:r>
      <w:r w:rsidRPr="002C781E">
        <w:rPr>
          <mc:AlternateContent>
            <mc:Choice Requires="w16se">
              <w:rFonts w:ascii="Candara" w:hAnsi="Candara"/>
            </mc:Choice>
            <mc:Fallback>
              <w:rFonts w:ascii="Segoe UI Emoji" w:eastAsia="Segoe UI Emoji" w:hAnsi="Segoe UI Emoji" w:cs="Segoe UI Emoji"/>
            </mc:Fallback>
          </mc:AlternateContent>
          <w:bCs/>
          <w:sz w:val="24"/>
          <w:szCs w:val="24"/>
        </w:rPr>
        <mc:AlternateContent>
          <mc:Choice Requires="w16se">
            <w16se:symEx w16se:font="Segoe UI Emoji" w16se:char="1F609"/>
          </mc:Choice>
          <mc:Fallback>
            <w:t>😉</w:t>
          </mc:Fallback>
        </mc:AlternateContent>
      </w:r>
    </w:p>
    <w:p w14:paraId="54A0B55E" w14:textId="6F5BCEEE"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Turn the interview into a conversation – shouldn’t feel like an interview</w:t>
      </w:r>
    </w:p>
    <w:p w14:paraId="345AA9CC" w14:textId="091D40EE"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Ask permission to ask questions – builds rapport</w:t>
      </w:r>
    </w:p>
    <w:p w14:paraId="1530B800" w14:textId="693495CC"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This conversation can be a helpful to the caregiver in itself – a chance for the caregiver to tell their story to someone who listens and cares</w:t>
      </w:r>
    </w:p>
    <w:p w14:paraId="090F9705" w14:textId="0F8AC655"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Be patient when learning how to use OARS – try one technique at a time – “I will focus on using Affirmations in this interview”</w:t>
      </w:r>
    </w:p>
    <w:p w14:paraId="36214514" w14:textId="77777777" w:rsidR="003E21B9"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See MI Cheat Sheet handout from John and Brian</w:t>
      </w:r>
    </w:p>
    <w:p w14:paraId="3563D4D3" w14:textId="77777777" w:rsidR="003E21B9" w:rsidRPr="002C781E" w:rsidRDefault="003E21B9" w:rsidP="003E21B9">
      <w:pPr>
        <w:pStyle w:val="ListParagraph"/>
        <w:numPr>
          <w:ilvl w:val="1"/>
          <w:numId w:val="37"/>
        </w:numPr>
        <w:spacing w:line="276" w:lineRule="auto"/>
        <w:ind w:left="1440"/>
        <w:rPr>
          <w:rFonts w:ascii="Candara" w:hAnsi="Candara"/>
          <w:bCs/>
          <w:sz w:val="24"/>
          <w:szCs w:val="24"/>
        </w:rPr>
      </w:pPr>
      <w:r>
        <w:rPr>
          <w:rFonts w:ascii="Candara" w:hAnsi="Candara"/>
          <w:bCs/>
          <w:sz w:val="24"/>
          <w:szCs w:val="24"/>
        </w:rPr>
        <w:t>See Open Ended Questions handout</w:t>
      </w:r>
    </w:p>
    <w:p w14:paraId="51E88435" w14:textId="77777777" w:rsidR="003E21B9" w:rsidRDefault="003E21B9" w:rsidP="003E21B9"/>
    <w:p w14:paraId="2B104628" w14:textId="6586EB18" w:rsidR="00A00EAE" w:rsidRPr="008E3AB2" w:rsidRDefault="00A00EAE" w:rsidP="003E21B9">
      <w:pPr>
        <w:pStyle w:val="ListParagraph"/>
        <w:spacing w:after="0" w:line="276" w:lineRule="auto"/>
        <w:ind w:left="360"/>
        <w:contextualSpacing w:val="0"/>
        <w:rPr>
          <w:rFonts w:ascii="Candara" w:hAnsi="Candara"/>
          <w:b/>
          <w:i/>
          <w:iCs/>
          <w:sz w:val="24"/>
          <w:szCs w:val="24"/>
        </w:rPr>
      </w:pPr>
    </w:p>
    <w:p w14:paraId="6AEA0A3F" w14:textId="18BB6B8B" w:rsidR="00982D42" w:rsidRDefault="00982D42" w:rsidP="00982D42">
      <w:pPr>
        <w:pStyle w:val="ListParagraph"/>
        <w:spacing w:line="276" w:lineRule="auto"/>
        <w:rPr>
          <w:rFonts w:ascii="Candara" w:hAnsi="Candara"/>
          <w:b/>
          <w:sz w:val="24"/>
          <w:szCs w:val="24"/>
        </w:rPr>
      </w:pPr>
      <w:r>
        <w:rPr>
          <w:rFonts w:ascii="Candara" w:hAnsi="Candara"/>
          <w:b/>
          <w:sz w:val="24"/>
          <w:szCs w:val="24"/>
        </w:rPr>
        <w:t xml:space="preserve">Next call:  </w:t>
      </w:r>
      <w:r w:rsidRPr="00982D42">
        <w:rPr>
          <w:rFonts w:ascii="Candara" w:hAnsi="Candara"/>
          <w:bCs/>
          <w:sz w:val="24"/>
          <w:szCs w:val="24"/>
        </w:rPr>
        <w:t>February 23 at 10:00 am.</w:t>
      </w:r>
      <w:r>
        <w:rPr>
          <w:rFonts w:ascii="Candara" w:hAnsi="Candara"/>
          <w:b/>
          <w:sz w:val="24"/>
          <w:szCs w:val="24"/>
        </w:rPr>
        <w:t xml:space="preserve">  </w:t>
      </w:r>
    </w:p>
    <w:p w14:paraId="6D7753CA" w14:textId="77777777" w:rsidR="00982D42" w:rsidRDefault="00982D42" w:rsidP="003E21B9">
      <w:pPr>
        <w:pStyle w:val="ListParagraph"/>
        <w:spacing w:line="276" w:lineRule="auto"/>
        <w:rPr>
          <w:rFonts w:ascii="Candara" w:hAnsi="Candara"/>
          <w:b/>
          <w:sz w:val="24"/>
          <w:szCs w:val="24"/>
        </w:rPr>
      </w:pPr>
      <w:r>
        <w:rPr>
          <w:rFonts w:ascii="Candara" w:hAnsi="Candara"/>
          <w:b/>
          <w:sz w:val="24"/>
          <w:szCs w:val="24"/>
        </w:rPr>
        <w:t xml:space="preserve">Topic:  </w:t>
      </w:r>
      <w:r w:rsidRPr="00982D42">
        <w:rPr>
          <w:rFonts w:ascii="Candara" w:hAnsi="Candara"/>
          <w:bCs/>
          <w:sz w:val="24"/>
          <w:szCs w:val="24"/>
        </w:rPr>
        <w:t>Assistive Technology update</w:t>
      </w:r>
    </w:p>
    <w:p w14:paraId="13439BFC" w14:textId="1FE01596" w:rsidR="007275E3" w:rsidRPr="00266EF6" w:rsidRDefault="00982D42" w:rsidP="003E21B9">
      <w:pPr>
        <w:pStyle w:val="ListParagraph"/>
        <w:spacing w:line="276" w:lineRule="auto"/>
        <w:rPr>
          <w:rFonts w:ascii="Candara" w:hAnsi="Candara"/>
          <w:b/>
          <w:sz w:val="24"/>
          <w:szCs w:val="24"/>
        </w:rPr>
      </w:pPr>
      <w:r>
        <w:rPr>
          <w:rFonts w:ascii="Candara" w:hAnsi="Candara"/>
          <w:b/>
          <w:sz w:val="24"/>
          <w:szCs w:val="24"/>
        </w:rPr>
        <w:t xml:space="preserve">Speaker:  </w:t>
      </w:r>
      <w:r w:rsidRPr="00982D42">
        <w:rPr>
          <w:rFonts w:ascii="Candara" w:hAnsi="Candara"/>
          <w:bCs/>
          <w:sz w:val="24"/>
          <w:szCs w:val="24"/>
        </w:rPr>
        <w:t>Laura Plummer</w:t>
      </w:r>
    </w:p>
    <w:bookmarkEnd w:id="4"/>
    <w:p w14:paraId="0995195B" w14:textId="77777777" w:rsidR="00395F4C" w:rsidRPr="00395F4C" w:rsidRDefault="00395F4C" w:rsidP="00395F4C">
      <w:pPr>
        <w:spacing w:line="276" w:lineRule="auto"/>
        <w:rPr>
          <w:rFonts w:ascii="Candara" w:hAnsi="Candara"/>
          <w:sz w:val="24"/>
        </w:rPr>
      </w:pPr>
    </w:p>
    <w:bookmarkEnd w:id="1"/>
    <w:bookmarkEnd w:id="2"/>
    <w:bookmarkEnd w:id="3"/>
    <w:bookmarkEnd w:id="5"/>
    <w:p w14:paraId="1B3BB7B2" w14:textId="77777777" w:rsidR="00EA6912" w:rsidRPr="00E54F10" w:rsidRDefault="00EA6912" w:rsidP="00BC19D7">
      <w:pPr>
        <w:pStyle w:val="NormalWeb"/>
        <w:shd w:val="clear" w:color="auto" w:fill="FFFFFF"/>
        <w:spacing w:line="276" w:lineRule="auto"/>
        <w:rPr>
          <w:rFonts w:ascii="Candara" w:hAnsi="Candara" w:cs="Times New Roman"/>
          <w:color w:val="000000"/>
          <w:sz w:val="24"/>
          <w:lang w:val="en"/>
        </w:rPr>
      </w:pPr>
    </w:p>
    <w:p w14:paraId="5D02F1C4" w14:textId="77777777" w:rsidR="00EA6912" w:rsidRPr="00E54F10" w:rsidRDefault="00EA6912" w:rsidP="00BC19D7">
      <w:pPr>
        <w:pStyle w:val="NormalWeb"/>
        <w:shd w:val="clear" w:color="auto" w:fill="FFFFFF"/>
        <w:spacing w:line="276" w:lineRule="auto"/>
        <w:rPr>
          <w:rFonts w:ascii="Candara" w:hAnsi="Candara" w:cs="Times New Roman"/>
          <w:color w:val="000000"/>
          <w:sz w:val="24"/>
          <w:lang w:val="en"/>
        </w:rPr>
      </w:pPr>
    </w:p>
    <w:sectPr w:rsidR="00EA6912" w:rsidRPr="00E54F10" w:rsidSect="00E54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25513A"/>
    <w:multiLevelType w:val="multilevel"/>
    <w:tmpl w:val="AA144458"/>
    <w:lvl w:ilvl="0">
      <w:start w:val="1"/>
      <w:numFmt w:val="bullet"/>
      <w:lvlText w:val=""/>
      <w:lvlJc w:val="left"/>
      <w:pPr>
        <w:tabs>
          <w:tab w:val="num" w:pos="1800"/>
        </w:tabs>
        <w:ind w:left="1800" w:hanging="360"/>
      </w:pPr>
      <w:rPr>
        <w:rFonts w:ascii="Symbol" w:hAnsi="Symbol" w:hint="default"/>
        <w:b/>
        <w:i w:val="0"/>
        <w:caps w:val="0"/>
        <w:strike w:val="0"/>
        <w:dstrike w:val="0"/>
        <w:vanish w:val="0"/>
        <w:vertAlign w:val="baseline"/>
      </w:rPr>
    </w:lvl>
    <w:lvl w:ilvl="1">
      <w:start w:val="1"/>
      <w:numFmt w:val="bullet"/>
      <w:lvlText w:val=""/>
      <w:lvlJc w:val="left"/>
      <w:pPr>
        <w:tabs>
          <w:tab w:val="num" w:pos="2520"/>
        </w:tabs>
        <w:ind w:left="2520" w:hanging="360"/>
      </w:pPr>
      <w:rPr>
        <w:rFonts w:ascii="Symbol" w:hAnsi="Symbol"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068F4EF1"/>
    <w:multiLevelType w:val="multilevel"/>
    <w:tmpl w:val="82EADD2A"/>
    <w:lvl w:ilvl="0">
      <w:start w:val="2"/>
      <w:numFmt w:val="decimal"/>
      <w:lvlText w:val="%1."/>
      <w:lvlJc w:val="left"/>
      <w:pPr>
        <w:tabs>
          <w:tab w:val="num" w:pos="360"/>
        </w:tabs>
        <w:ind w:left="360" w:hanging="360"/>
      </w:pPr>
      <w:rPr>
        <w:rFonts w:hint="default"/>
        <w:b/>
        <w:i w:val="0"/>
        <w:caps w:val="0"/>
        <w:strike w:val="0"/>
        <w:dstrike w:val="0"/>
        <w:vanish w:val="0"/>
        <w:sz w:val="22"/>
        <w:vertAlign w:val="baseline"/>
      </w:rPr>
    </w:lvl>
    <w:lvl w:ilvl="1">
      <w:start w:val="1"/>
      <w:numFmt w:val="decimal"/>
      <w:lvlText w:val="%2."/>
      <w:lvlJc w:val="left"/>
      <w:pPr>
        <w:tabs>
          <w:tab w:val="num" w:pos="1080"/>
        </w:tabs>
        <w:ind w:left="1080" w:hanging="360"/>
      </w:pPr>
      <w:rPr>
        <w:rFonts w:hint="default"/>
        <w:color w:val="auto"/>
        <w:sz w:val="22"/>
      </w:rPr>
    </w:lvl>
    <w:lvl w:ilvl="2">
      <w:start w:val="1"/>
      <w:numFmt w:val="bullet"/>
      <w:lvlText w:val="o"/>
      <w:lvlJc w:val="left"/>
      <w:pPr>
        <w:tabs>
          <w:tab w:val="num" w:pos="1800"/>
        </w:tabs>
        <w:ind w:left="1800" w:hanging="360"/>
      </w:pPr>
      <w:rPr>
        <w:rFonts w:ascii="Courier New" w:hAnsi="Courier New"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6E40404"/>
    <w:multiLevelType w:val="multilevel"/>
    <w:tmpl w:val="27B4950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7"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C78FB"/>
    <w:multiLevelType w:val="multilevel"/>
    <w:tmpl w:val="378C6B10"/>
    <w:lvl w:ilvl="0">
      <w:start w:val="1"/>
      <w:numFmt w:val="upperRoman"/>
      <w:lvlText w:val="%1."/>
      <w:lvlJc w:val="right"/>
      <w:pPr>
        <w:tabs>
          <w:tab w:val="num" w:pos="360"/>
        </w:tabs>
        <w:ind w:left="360" w:hanging="360"/>
      </w:pPr>
      <w:rPr>
        <w:rFonts w:hint="default"/>
        <w:b/>
        <w:i w:val="0"/>
        <w:caps w:val="0"/>
        <w:strike w:val="0"/>
        <w:dstrike w:val="0"/>
        <w:vanish w:val="0"/>
        <w:sz w:val="22"/>
        <w:vertAlign w:val="baseline"/>
      </w:rPr>
    </w:lvl>
    <w:lvl w:ilvl="1">
      <w:start w:val="1"/>
      <w:numFmt w:val="decimal"/>
      <w:lvlText w:val="%2."/>
      <w:lvlJc w:val="left"/>
      <w:pPr>
        <w:tabs>
          <w:tab w:val="num" w:pos="1080"/>
        </w:tabs>
        <w:ind w:left="1080" w:hanging="360"/>
      </w:pPr>
      <w:rPr>
        <w:rFonts w:hint="default"/>
        <w:color w:val="auto"/>
        <w:sz w:val="22"/>
      </w:rPr>
    </w:lvl>
    <w:lvl w:ilvl="2">
      <w:start w:val="1"/>
      <w:numFmt w:val="bullet"/>
      <w:lvlText w:val="o"/>
      <w:lvlJc w:val="left"/>
      <w:pPr>
        <w:tabs>
          <w:tab w:val="num" w:pos="1800"/>
        </w:tabs>
        <w:ind w:left="1800" w:hanging="360"/>
      </w:pPr>
      <w:rPr>
        <w:rFonts w:ascii="Courier New" w:hAnsi="Courier New"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4D3F3284"/>
    <w:multiLevelType w:val="hybridMultilevel"/>
    <w:tmpl w:val="BB5C2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B6747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827BE"/>
    <w:multiLevelType w:val="hybridMultilevel"/>
    <w:tmpl w:val="BEE6F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E845DD"/>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B18644B"/>
    <w:multiLevelType w:val="multilevel"/>
    <w:tmpl w:val="3990B6F4"/>
    <w:lvl w:ilvl="0">
      <w:start w:val="1"/>
      <w:numFmt w:val="decimal"/>
      <w:lvlText w:val="%1."/>
      <w:lvlJc w:val="left"/>
      <w:pPr>
        <w:tabs>
          <w:tab w:val="num" w:pos="720"/>
        </w:tabs>
        <w:ind w:left="720" w:hanging="360"/>
      </w:pPr>
      <w:rPr>
        <w:rFonts w:hint="default"/>
        <w:b/>
        <w:i w:val="0"/>
        <w:caps w:val="0"/>
        <w:strike w:val="0"/>
        <w:dstrike w:val="0"/>
        <w:vanish w:val="0"/>
        <w:sz w:val="22"/>
        <w:vertAlign w:val="baseline"/>
      </w:rPr>
    </w:lvl>
    <w:lvl w:ilvl="1">
      <w:start w:val="1"/>
      <w:numFmt w:val="decimal"/>
      <w:lvlText w:val="%2."/>
      <w:lvlJc w:val="left"/>
      <w:pPr>
        <w:tabs>
          <w:tab w:val="num" w:pos="1440"/>
        </w:tabs>
        <w:ind w:left="1440" w:hanging="360"/>
      </w:pPr>
      <w:rPr>
        <w:rFonts w:hint="default"/>
        <w:color w:val="auto"/>
        <w:sz w:val="22"/>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02344"/>
    <w:multiLevelType w:val="hybridMultilevel"/>
    <w:tmpl w:val="332CA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4" w15:restartNumberingAfterBreak="0">
    <w:nsid w:val="71EC32CC"/>
    <w:multiLevelType w:val="multilevel"/>
    <w:tmpl w:val="FE92ACCE"/>
    <w:lvl w:ilvl="0">
      <w:start w:val="1"/>
      <w:numFmt w:val="bullet"/>
      <w:lvlText w:val="o"/>
      <w:lvlJc w:val="left"/>
      <w:pPr>
        <w:tabs>
          <w:tab w:val="num" w:pos="1800"/>
        </w:tabs>
        <w:ind w:left="1800" w:hanging="360"/>
      </w:pPr>
      <w:rPr>
        <w:rFonts w:ascii="Courier New" w:hAnsi="Courier New" w:hint="default"/>
        <w:b/>
        <w:i w:val="0"/>
        <w:caps w:val="0"/>
        <w:strike w:val="0"/>
        <w:dstrike w:val="0"/>
        <w:vanish w:val="0"/>
        <w:color w:val="auto"/>
        <w:vertAlign w:val="baseline"/>
      </w:rPr>
    </w:lvl>
    <w:lvl w:ilvl="1">
      <w:start w:val="1"/>
      <w:numFmt w:val="bullet"/>
      <w:lvlText w:val=""/>
      <w:lvlJc w:val="left"/>
      <w:pPr>
        <w:tabs>
          <w:tab w:val="num" w:pos="2520"/>
        </w:tabs>
        <w:ind w:left="2520" w:hanging="360"/>
      </w:pPr>
      <w:rPr>
        <w:rFonts w:ascii="Symbol" w:hAnsi="Symbol"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5"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6F84B55"/>
    <w:multiLevelType w:val="multilevel"/>
    <w:tmpl w:val="BE789CE8"/>
    <w:lvl w:ilvl="0">
      <w:start w:val="1"/>
      <w:numFmt w:val="decimal"/>
      <w:lvlText w:val="%1."/>
      <w:lvlJc w:val="left"/>
      <w:pPr>
        <w:tabs>
          <w:tab w:val="num" w:pos="360"/>
        </w:tabs>
        <w:ind w:left="360" w:hanging="360"/>
      </w:pPr>
      <w:rPr>
        <w:rFonts w:hint="default"/>
        <w:b/>
        <w:i w:val="0"/>
        <w:caps w:val="0"/>
        <w:strike w:val="0"/>
        <w:dstrike w:val="0"/>
        <w:vanish w:val="0"/>
        <w:sz w:val="22"/>
        <w:vertAlign w:val="baseline"/>
      </w:rPr>
    </w:lvl>
    <w:lvl w:ilvl="1">
      <w:start w:val="1"/>
      <w:numFmt w:val="decimal"/>
      <w:lvlText w:val="%2."/>
      <w:lvlJc w:val="left"/>
      <w:pPr>
        <w:tabs>
          <w:tab w:val="num" w:pos="1080"/>
        </w:tabs>
        <w:ind w:left="1080" w:hanging="360"/>
      </w:pPr>
      <w:rPr>
        <w:rFonts w:hint="default"/>
        <w:color w:val="auto"/>
        <w:sz w:val="22"/>
      </w:rPr>
    </w:lvl>
    <w:lvl w:ilvl="2">
      <w:start w:val="1"/>
      <w:numFmt w:val="bullet"/>
      <w:lvlText w:val="o"/>
      <w:lvlJc w:val="left"/>
      <w:pPr>
        <w:tabs>
          <w:tab w:val="num" w:pos="1800"/>
        </w:tabs>
        <w:ind w:left="1800" w:hanging="360"/>
      </w:pPr>
      <w:rPr>
        <w:rFonts w:ascii="Courier New" w:hAnsi="Courier New"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79771E16"/>
    <w:multiLevelType w:val="multilevel"/>
    <w:tmpl w:val="6CFEB618"/>
    <w:lvl w:ilvl="0">
      <w:start w:val="3"/>
      <w:numFmt w:val="decimal"/>
      <w:lvlText w:val="%1."/>
      <w:lvlJc w:val="left"/>
      <w:pPr>
        <w:tabs>
          <w:tab w:val="num" w:pos="810"/>
        </w:tabs>
        <w:ind w:left="810" w:hanging="360"/>
      </w:pPr>
      <w:rPr>
        <w:rFonts w:hint="default"/>
        <w:b/>
        <w:i w:val="0"/>
        <w:caps w:val="0"/>
        <w:strike w:val="0"/>
        <w:dstrike w:val="0"/>
        <w:vanish w:val="0"/>
        <w:color w:val="auto"/>
        <w:sz w:val="22"/>
        <w:vertAlign w:val="baseline"/>
      </w:rPr>
    </w:lvl>
    <w:lvl w:ilvl="1">
      <w:start w:val="1"/>
      <w:numFmt w:val="bullet"/>
      <w:lvlText w:val=""/>
      <w:lvlJc w:val="left"/>
      <w:pPr>
        <w:tabs>
          <w:tab w:val="num" w:pos="1530"/>
        </w:tabs>
        <w:ind w:left="1530" w:hanging="360"/>
      </w:pPr>
      <w:rPr>
        <w:rFonts w:ascii="Symbol" w:hAnsi="Symbol" w:hint="default"/>
        <w:sz w:val="20"/>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38"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E343AF"/>
    <w:multiLevelType w:val="hybridMultilevel"/>
    <w:tmpl w:val="AFCC9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9"/>
  </w:num>
  <w:num w:numId="4">
    <w:abstractNumId w:val="16"/>
  </w:num>
  <w:num w:numId="5">
    <w:abstractNumId w:val="28"/>
  </w:num>
  <w:num w:numId="6">
    <w:abstractNumId w:val="3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12"/>
  </w:num>
  <w:num w:numId="11">
    <w:abstractNumId w:val="14"/>
  </w:num>
  <w:num w:numId="12">
    <w:abstractNumId w:val="10"/>
  </w:num>
  <w:num w:numId="13">
    <w:abstractNumId w:val="26"/>
  </w:num>
  <w:num w:numId="14">
    <w:abstractNumId w:val="38"/>
  </w:num>
  <w:num w:numId="15">
    <w:abstractNumId w:val="25"/>
  </w:num>
  <w:num w:numId="16">
    <w:abstractNumId w:val="13"/>
  </w:num>
  <w:num w:numId="1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1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0"/>
  </w:num>
  <w:num w:numId="26">
    <w:abstractNumId w:val="4"/>
  </w:num>
  <w:num w:numId="27">
    <w:abstractNumId w:val="0"/>
  </w:num>
  <w:num w:numId="28">
    <w:abstractNumId w:val="15"/>
  </w:num>
  <w:num w:numId="29">
    <w:abstractNumId w:val="18"/>
  </w:num>
  <w:num w:numId="30">
    <w:abstractNumId w:val="21"/>
    <w:lvlOverride w:ilvl="0"/>
    <w:lvlOverride w:ilvl="1"/>
    <w:lvlOverride w:ilvl="2"/>
    <w:lvlOverride w:ilvl="3"/>
    <w:lvlOverride w:ilvl="4"/>
    <w:lvlOverride w:ilvl="5"/>
    <w:lvlOverride w:ilvl="6"/>
    <w:lvlOverride w:ilvl="7"/>
    <w:lvlOverride w:ilvl="8"/>
  </w:num>
  <w:num w:numId="31">
    <w:abstractNumId w:val="19"/>
  </w:num>
  <w:num w:numId="32">
    <w:abstractNumId w:val="22"/>
  </w:num>
  <w:num w:numId="33">
    <w:abstractNumId w:val="1"/>
  </w:num>
  <w:num w:numId="34">
    <w:abstractNumId w:val="34"/>
  </w:num>
  <w:num w:numId="35">
    <w:abstractNumId w:val="3"/>
  </w:num>
  <w:num w:numId="36">
    <w:abstractNumId w:val="17"/>
  </w:num>
  <w:num w:numId="37">
    <w:abstractNumId w:val="27"/>
  </w:num>
  <w:num w:numId="38">
    <w:abstractNumId w:val="37"/>
  </w:num>
  <w:num w:numId="39">
    <w:abstractNumId w:val="36"/>
  </w:num>
  <w:num w:numId="40">
    <w:abstractNumId w:val="3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CA"/>
    <w:rsid w:val="00016587"/>
    <w:rsid w:val="0002504F"/>
    <w:rsid w:val="00027B44"/>
    <w:rsid w:val="000459C2"/>
    <w:rsid w:val="00061076"/>
    <w:rsid w:val="00085C25"/>
    <w:rsid w:val="000B1960"/>
    <w:rsid w:val="000E6E39"/>
    <w:rsid w:val="000E6FDE"/>
    <w:rsid w:val="000F14FB"/>
    <w:rsid w:val="000F3540"/>
    <w:rsid w:val="00107100"/>
    <w:rsid w:val="00107BF6"/>
    <w:rsid w:val="00114BB5"/>
    <w:rsid w:val="00141471"/>
    <w:rsid w:val="00146CB1"/>
    <w:rsid w:val="00152D6E"/>
    <w:rsid w:val="00163999"/>
    <w:rsid w:val="001A121D"/>
    <w:rsid w:val="001A1CC8"/>
    <w:rsid w:val="001C3960"/>
    <w:rsid w:val="001C3FD0"/>
    <w:rsid w:val="001E6351"/>
    <w:rsid w:val="001E7079"/>
    <w:rsid w:val="001E7C4C"/>
    <w:rsid w:val="001F375D"/>
    <w:rsid w:val="001F639C"/>
    <w:rsid w:val="001F74D6"/>
    <w:rsid w:val="00200729"/>
    <w:rsid w:val="00200822"/>
    <w:rsid w:val="00212C02"/>
    <w:rsid w:val="00221EDC"/>
    <w:rsid w:val="00242A0F"/>
    <w:rsid w:val="00246B34"/>
    <w:rsid w:val="002646AD"/>
    <w:rsid w:val="00264A55"/>
    <w:rsid w:val="00266EF6"/>
    <w:rsid w:val="0028012C"/>
    <w:rsid w:val="00282027"/>
    <w:rsid w:val="00282FE5"/>
    <w:rsid w:val="00297C32"/>
    <w:rsid w:val="002C4CF8"/>
    <w:rsid w:val="002C781E"/>
    <w:rsid w:val="002C79A8"/>
    <w:rsid w:val="002D19F9"/>
    <w:rsid w:val="002D4359"/>
    <w:rsid w:val="002F04C1"/>
    <w:rsid w:val="002F1373"/>
    <w:rsid w:val="00301ED8"/>
    <w:rsid w:val="00311A9C"/>
    <w:rsid w:val="00317FF5"/>
    <w:rsid w:val="003215E6"/>
    <w:rsid w:val="00330CEB"/>
    <w:rsid w:val="00332671"/>
    <w:rsid w:val="0034235C"/>
    <w:rsid w:val="003529A6"/>
    <w:rsid w:val="00395B00"/>
    <w:rsid w:val="00395F4C"/>
    <w:rsid w:val="003E21B9"/>
    <w:rsid w:val="003E3553"/>
    <w:rsid w:val="003F03BA"/>
    <w:rsid w:val="003F2BDB"/>
    <w:rsid w:val="00422528"/>
    <w:rsid w:val="0045098A"/>
    <w:rsid w:val="00462DBC"/>
    <w:rsid w:val="00485D7B"/>
    <w:rsid w:val="004968E8"/>
    <w:rsid w:val="004B211C"/>
    <w:rsid w:val="004B780C"/>
    <w:rsid w:val="004C0744"/>
    <w:rsid w:val="004C4500"/>
    <w:rsid w:val="004E6096"/>
    <w:rsid w:val="004E7117"/>
    <w:rsid w:val="004F20E9"/>
    <w:rsid w:val="004F612B"/>
    <w:rsid w:val="005047BC"/>
    <w:rsid w:val="0051108E"/>
    <w:rsid w:val="00534229"/>
    <w:rsid w:val="0057206F"/>
    <w:rsid w:val="005A1ECF"/>
    <w:rsid w:val="005A3221"/>
    <w:rsid w:val="005A3E44"/>
    <w:rsid w:val="005C2787"/>
    <w:rsid w:val="006133E9"/>
    <w:rsid w:val="006222B1"/>
    <w:rsid w:val="006364CE"/>
    <w:rsid w:val="00644B88"/>
    <w:rsid w:val="0065480F"/>
    <w:rsid w:val="00663FB3"/>
    <w:rsid w:val="0066420E"/>
    <w:rsid w:val="00666495"/>
    <w:rsid w:val="006726F4"/>
    <w:rsid w:val="00674BD6"/>
    <w:rsid w:val="00696815"/>
    <w:rsid w:val="006A171C"/>
    <w:rsid w:val="006A27B1"/>
    <w:rsid w:val="006A47A3"/>
    <w:rsid w:val="006B3F90"/>
    <w:rsid w:val="006E5B4C"/>
    <w:rsid w:val="00713FE4"/>
    <w:rsid w:val="00715BD3"/>
    <w:rsid w:val="00722458"/>
    <w:rsid w:val="007275E3"/>
    <w:rsid w:val="007372E2"/>
    <w:rsid w:val="00744379"/>
    <w:rsid w:val="00747EF1"/>
    <w:rsid w:val="00751D35"/>
    <w:rsid w:val="0075230C"/>
    <w:rsid w:val="00766556"/>
    <w:rsid w:val="0077572F"/>
    <w:rsid w:val="00793380"/>
    <w:rsid w:val="00793869"/>
    <w:rsid w:val="00796E7F"/>
    <w:rsid w:val="007A571B"/>
    <w:rsid w:val="007B16D8"/>
    <w:rsid w:val="007B17B6"/>
    <w:rsid w:val="007D4B3E"/>
    <w:rsid w:val="007F2081"/>
    <w:rsid w:val="007F5F39"/>
    <w:rsid w:val="008044D4"/>
    <w:rsid w:val="00811506"/>
    <w:rsid w:val="00821F24"/>
    <w:rsid w:val="00823619"/>
    <w:rsid w:val="008412FF"/>
    <w:rsid w:val="008643E6"/>
    <w:rsid w:val="00871760"/>
    <w:rsid w:val="00877D16"/>
    <w:rsid w:val="00883BBF"/>
    <w:rsid w:val="00894DBC"/>
    <w:rsid w:val="008A4137"/>
    <w:rsid w:val="008B7098"/>
    <w:rsid w:val="008C2EDA"/>
    <w:rsid w:val="008E3AB2"/>
    <w:rsid w:val="008E4006"/>
    <w:rsid w:val="00902E01"/>
    <w:rsid w:val="009167E9"/>
    <w:rsid w:val="00922FFD"/>
    <w:rsid w:val="00924325"/>
    <w:rsid w:val="009257E1"/>
    <w:rsid w:val="00926CAB"/>
    <w:rsid w:val="0094102A"/>
    <w:rsid w:val="0096124E"/>
    <w:rsid w:val="00962CC4"/>
    <w:rsid w:val="00963559"/>
    <w:rsid w:val="00980502"/>
    <w:rsid w:val="00982D42"/>
    <w:rsid w:val="009A7932"/>
    <w:rsid w:val="009E0C74"/>
    <w:rsid w:val="009E48AD"/>
    <w:rsid w:val="00A00EAE"/>
    <w:rsid w:val="00A2300F"/>
    <w:rsid w:val="00A47803"/>
    <w:rsid w:val="00A61E13"/>
    <w:rsid w:val="00A642E0"/>
    <w:rsid w:val="00A730B7"/>
    <w:rsid w:val="00A86F91"/>
    <w:rsid w:val="00AB5CBD"/>
    <w:rsid w:val="00AB6FAA"/>
    <w:rsid w:val="00AE5F71"/>
    <w:rsid w:val="00AE660E"/>
    <w:rsid w:val="00AF06AA"/>
    <w:rsid w:val="00AF08BF"/>
    <w:rsid w:val="00AF10BC"/>
    <w:rsid w:val="00B02F44"/>
    <w:rsid w:val="00B059C0"/>
    <w:rsid w:val="00B24C61"/>
    <w:rsid w:val="00B354E8"/>
    <w:rsid w:val="00B62CA7"/>
    <w:rsid w:val="00B90611"/>
    <w:rsid w:val="00B969F5"/>
    <w:rsid w:val="00BC19D7"/>
    <w:rsid w:val="00BC1D37"/>
    <w:rsid w:val="00BC2049"/>
    <w:rsid w:val="00BC41F6"/>
    <w:rsid w:val="00BD10C9"/>
    <w:rsid w:val="00BD3574"/>
    <w:rsid w:val="00C237DA"/>
    <w:rsid w:val="00C30D8F"/>
    <w:rsid w:val="00C31C13"/>
    <w:rsid w:val="00C644B6"/>
    <w:rsid w:val="00C80B95"/>
    <w:rsid w:val="00C834DC"/>
    <w:rsid w:val="00CA2904"/>
    <w:rsid w:val="00CA4DF6"/>
    <w:rsid w:val="00CA5D4B"/>
    <w:rsid w:val="00CB7B4A"/>
    <w:rsid w:val="00CD68F8"/>
    <w:rsid w:val="00CD73B7"/>
    <w:rsid w:val="00CE73E2"/>
    <w:rsid w:val="00CF2CAA"/>
    <w:rsid w:val="00D02895"/>
    <w:rsid w:val="00D34EBD"/>
    <w:rsid w:val="00D47EC6"/>
    <w:rsid w:val="00D51C78"/>
    <w:rsid w:val="00D56EAF"/>
    <w:rsid w:val="00D6435F"/>
    <w:rsid w:val="00D64657"/>
    <w:rsid w:val="00D76E30"/>
    <w:rsid w:val="00D82872"/>
    <w:rsid w:val="00D95774"/>
    <w:rsid w:val="00D9703A"/>
    <w:rsid w:val="00DA2BC2"/>
    <w:rsid w:val="00DC05D4"/>
    <w:rsid w:val="00DC0888"/>
    <w:rsid w:val="00DC1A2C"/>
    <w:rsid w:val="00DC550A"/>
    <w:rsid w:val="00DC7E1D"/>
    <w:rsid w:val="00DD185D"/>
    <w:rsid w:val="00DE1220"/>
    <w:rsid w:val="00DE3C53"/>
    <w:rsid w:val="00DE3ECC"/>
    <w:rsid w:val="00E03D6D"/>
    <w:rsid w:val="00E06BD2"/>
    <w:rsid w:val="00E10C98"/>
    <w:rsid w:val="00E54CA2"/>
    <w:rsid w:val="00E54F10"/>
    <w:rsid w:val="00E62467"/>
    <w:rsid w:val="00E62854"/>
    <w:rsid w:val="00E6614F"/>
    <w:rsid w:val="00E84D0D"/>
    <w:rsid w:val="00E910A2"/>
    <w:rsid w:val="00E9294E"/>
    <w:rsid w:val="00E96CE9"/>
    <w:rsid w:val="00EA6912"/>
    <w:rsid w:val="00EB6D9F"/>
    <w:rsid w:val="00EC542C"/>
    <w:rsid w:val="00ED4E6F"/>
    <w:rsid w:val="00ED7856"/>
    <w:rsid w:val="00EE0A79"/>
    <w:rsid w:val="00EE388E"/>
    <w:rsid w:val="00EF0F13"/>
    <w:rsid w:val="00EF4D18"/>
    <w:rsid w:val="00F01019"/>
    <w:rsid w:val="00F021FF"/>
    <w:rsid w:val="00F14ACA"/>
    <w:rsid w:val="00F21346"/>
    <w:rsid w:val="00F44103"/>
    <w:rsid w:val="00F504B2"/>
    <w:rsid w:val="00F623BA"/>
    <w:rsid w:val="00F70422"/>
    <w:rsid w:val="00F80748"/>
    <w:rsid w:val="00F90AF7"/>
    <w:rsid w:val="00FA5AC0"/>
    <w:rsid w:val="00FB5FCE"/>
    <w:rsid w:val="00FB6474"/>
    <w:rsid w:val="00FC3474"/>
    <w:rsid w:val="00FC35E2"/>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D68"/>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styleId="Mention">
    <w:name w:val="Mention"/>
    <w:basedOn w:val="DefaultParagraphFont"/>
    <w:uiPriority w:val="99"/>
    <w:semiHidden/>
    <w:unhideWhenUsed/>
    <w:rsid w:val="00E06BD2"/>
    <w:rPr>
      <w:color w:val="2B579A"/>
      <w:shd w:val="clear" w:color="auto" w:fill="E6E6E6"/>
    </w:rPr>
  </w:style>
  <w:style w:type="character" w:styleId="UnresolvedMention">
    <w:name w:val="Unresolved Mention"/>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semiHidden/>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semiHidden/>
    <w:rsid w:val="008E4006"/>
    <w:rPr>
      <w:rFonts w:ascii="Calibri" w:eastAsiaTheme="minorEastAsia" w:hAnsi="Calibri"/>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408">
      <w:bodyDiv w:val="1"/>
      <w:marLeft w:val="0"/>
      <w:marRight w:val="0"/>
      <w:marTop w:val="0"/>
      <w:marBottom w:val="0"/>
      <w:divBdr>
        <w:top w:val="none" w:sz="0" w:space="0" w:color="auto"/>
        <w:left w:val="none" w:sz="0" w:space="0" w:color="auto"/>
        <w:bottom w:val="none" w:sz="0" w:space="0" w:color="auto"/>
        <w:right w:val="none" w:sz="0" w:space="0" w:color="auto"/>
      </w:divBdr>
    </w:div>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864436140">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org/family-caregiver-support-for-professionals" TargetMode="External"/><Relationship Id="rId3" Type="http://schemas.openxmlformats.org/officeDocument/2006/relationships/settings" Target="settings.xml"/><Relationship Id="rId7" Type="http://schemas.openxmlformats.org/officeDocument/2006/relationships/hyperlink" Target="https://zoom.us/rec/share/ouuQ3iqNzK3OP3svEgSsrCsfnHGvssLRPcaWBUIx602fwkLg0sd7MpujL7Lz_xFh.OYcyFg-3xS8t4r6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irs.gov/businesses/small-businesses-self-employed/family-caregivers-and-self-employment-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2021-01-27T16:03:00Z</dcterms:created>
  <dcterms:modified xsi:type="dcterms:W3CDTF">2021-01-27T16:03:00Z</dcterms:modified>
</cp:coreProperties>
</file>