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F63726" w14:textId="46E33D3E" w:rsidR="00961668" w:rsidRDefault="00961668" w:rsidP="005441CF">
      <w:pPr>
        <w:jc w:val="center"/>
        <w:rPr>
          <w:sz w:val="32"/>
          <w:szCs w:val="32"/>
        </w:rPr>
      </w:pPr>
      <w:r>
        <w:rPr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460A7833" wp14:editId="2D937303">
            <wp:simplePos x="0" y="0"/>
            <wp:positionH relativeFrom="column">
              <wp:posOffset>-611613</wp:posOffset>
            </wp:positionH>
            <wp:positionV relativeFrom="paragraph">
              <wp:posOffset>-709930</wp:posOffset>
            </wp:positionV>
            <wp:extent cx="1704975" cy="767080"/>
            <wp:effectExtent l="0" t="0" r="9525" b="0"/>
            <wp:wrapNone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767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EF738D" w14:textId="6A833709" w:rsidR="00BF38A4" w:rsidRDefault="00DE6EE2" w:rsidP="005441CF">
      <w:pPr>
        <w:jc w:val="center"/>
        <w:rPr>
          <w:sz w:val="32"/>
          <w:szCs w:val="32"/>
        </w:rPr>
      </w:pPr>
      <w:r w:rsidRPr="005441CF">
        <w:rPr>
          <w:sz w:val="32"/>
          <w:szCs w:val="32"/>
        </w:rPr>
        <w:t xml:space="preserve">Using Virtual Platforms for </w:t>
      </w:r>
      <w:r w:rsidR="00723C74">
        <w:rPr>
          <w:sz w:val="32"/>
          <w:szCs w:val="32"/>
        </w:rPr>
        <w:t>Community</w:t>
      </w:r>
      <w:r w:rsidRPr="005441CF">
        <w:rPr>
          <w:sz w:val="32"/>
          <w:szCs w:val="32"/>
        </w:rPr>
        <w:t xml:space="preserve"> Engagement</w:t>
      </w:r>
    </w:p>
    <w:p w14:paraId="5D30C1CE" w14:textId="0CB0131C" w:rsidR="00723C74" w:rsidRPr="00BF38A4" w:rsidRDefault="00BF38A4" w:rsidP="00BF38A4">
      <w:pPr>
        <w:rPr>
          <w:rFonts w:eastAsiaTheme="minorHAnsi"/>
          <w:lang w:eastAsia="en-US"/>
        </w:rPr>
      </w:pPr>
      <w:r>
        <w:rPr>
          <w:b/>
          <w:bCs/>
        </w:rPr>
        <w:t>Virtual Engagement</w:t>
      </w:r>
      <w:r w:rsidRPr="00416B0B">
        <w:rPr>
          <w:rFonts w:eastAsiaTheme="minorHAnsi"/>
          <w:lang w:eastAsia="en-US"/>
        </w:rPr>
        <w:t> involves</w:t>
      </w:r>
      <w:r w:rsidR="00A260A2">
        <w:rPr>
          <w:rFonts w:eastAsiaTheme="minorHAnsi"/>
          <w:lang w:eastAsia="en-US"/>
        </w:rPr>
        <w:t xml:space="preserve"> using</w:t>
      </w:r>
      <w:r w:rsidRPr="00416B0B">
        <w:rPr>
          <w:rFonts w:eastAsiaTheme="minorHAnsi"/>
          <w:lang w:eastAsia="en-US"/>
        </w:rPr>
        <w:t xml:space="preserve"> various forms </w:t>
      </w:r>
      <w:r w:rsidR="00723C74">
        <w:rPr>
          <w:rFonts w:eastAsiaTheme="minorHAnsi"/>
          <w:lang w:eastAsia="en-US"/>
        </w:rPr>
        <w:t>of the</w:t>
      </w:r>
      <w:r w:rsidRPr="00416B0B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i</w:t>
      </w:r>
      <w:r w:rsidRPr="00416B0B">
        <w:rPr>
          <w:rFonts w:eastAsiaTheme="minorHAnsi"/>
          <w:lang w:eastAsia="en-US"/>
        </w:rPr>
        <w:t>nternet</w:t>
      </w:r>
      <w:r>
        <w:rPr>
          <w:rFonts w:eastAsiaTheme="minorHAnsi"/>
          <w:lang w:eastAsia="en-US"/>
        </w:rPr>
        <w:t xml:space="preserve"> and </w:t>
      </w:r>
      <w:r w:rsidRPr="00416B0B">
        <w:rPr>
          <w:rFonts w:eastAsiaTheme="minorHAnsi"/>
          <w:lang w:eastAsia="en-US"/>
        </w:rPr>
        <w:t xml:space="preserve">social media to </w:t>
      </w:r>
      <w:r>
        <w:rPr>
          <w:rFonts w:eastAsiaTheme="minorHAnsi"/>
          <w:lang w:eastAsia="en-US"/>
        </w:rPr>
        <w:t>engage with the community</w:t>
      </w:r>
      <w:r w:rsidR="00AB1992">
        <w:rPr>
          <w:rFonts w:eastAsiaTheme="minorHAnsi"/>
          <w:lang w:eastAsia="en-US"/>
        </w:rPr>
        <w:t xml:space="preserve"> as opposed to in-person</w:t>
      </w:r>
      <w:r w:rsidRPr="00416B0B">
        <w:rPr>
          <w:rFonts w:eastAsiaTheme="minorHAnsi"/>
          <w:lang w:eastAsia="en-US"/>
        </w:rPr>
        <w:t>.</w:t>
      </w:r>
      <w:r w:rsidR="00723C74">
        <w:rPr>
          <w:rFonts w:eastAsiaTheme="minorHAnsi"/>
          <w:lang w:eastAsia="en-US"/>
        </w:rPr>
        <w:t xml:space="preserve">  There are pros and cons </w:t>
      </w:r>
      <w:r w:rsidR="00AB1992">
        <w:rPr>
          <w:rFonts w:eastAsiaTheme="minorHAnsi"/>
          <w:lang w:eastAsia="en-US"/>
        </w:rPr>
        <w:t>to</w:t>
      </w:r>
      <w:r w:rsidR="00723C74">
        <w:rPr>
          <w:rFonts w:eastAsiaTheme="minorHAnsi"/>
          <w:lang w:eastAsia="en-US"/>
        </w:rPr>
        <w:t xml:space="preserve"> </w:t>
      </w:r>
      <w:r w:rsidR="00AB1992">
        <w:rPr>
          <w:rFonts w:eastAsiaTheme="minorHAnsi"/>
          <w:lang w:eastAsia="en-US"/>
        </w:rPr>
        <w:t xml:space="preserve">using a </w:t>
      </w:r>
      <w:r w:rsidR="00723C74">
        <w:rPr>
          <w:rFonts w:eastAsiaTheme="minorHAnsi"/>
          <w:lang w:eastAsia="en-US"/>
        </w:rPr>
        <w:t xml:space="preserve">virtual </w:t>
      </w:r>
      <w:r w:rsidR="00AB1992">
        <w:rPr>
          <w:rFonts w:eastAsiaTheme="minorHAnsi"/>
          <w:lang w:eastAsia="en-US"/>
        </w:rPr>
        <w:t xml:space="preserve">platform </w:t>
      </w:r>
      <w:r w:rsidR="00723C74">
        <w:rPr>
          <w:rFonts w:eastAsiaTheme="minorHAnsi"/>
          <w:lang w:eastAsia="en-US"/>
        </w:rPr>
        <w:t>and some important things to keep in mind when doing community engagement virtually.</w:t>
      </w:r>
    </w:p>
    <w:tbl>
      <w:tblPr>
        <w:tblStyle w:val="TableGrid"/>
        <w:tblpPr w:leftFromText="180" w:rightFromText="180" w:vertAnchor="text" w:horzAnchor="margin" w:tblpY="62"/>
        <w:tblW w:w="9445" w:type="dxa"/>
        <w:tblLook w:val="04A0" w:firstRow="1" w:lastRow="0" w:firstColumn="1" w:lastColumn="0" w:noHBand="0" w:noVBand="1"/>
      </w:tblPr>
      <w:tblGrid>
        <w:gridCol w:w="6030"/>
        <w:gridCol w:w="3415"/>
      </w:tblGrid>
      <w:tr w:rsidR="005441CF" w14:paraId="1F3597A1" w14:textId="77777777" w:rsidTr="00475BF6">
        <w:tc>
          <w:tcPr>
            <w:tcW w:w="9445" w:type="dxa"/>
            <w:gridSpan w:val="2"/>
            <w:shd w:val="clear" w:color="auto" w:fill="D0CECE" w:themeFill="background2" w:themeFillShade="E6"/>
          </w:tcPr>
          <w:p w14:paraId="1D960474" w14:textId="77777777" w:rsidR="005441CF" w:rsidRDefault="005441CF" w:rsidP="005441CF">
            <w:pPr>
              <w:jc w:val="center"/>
              <w:rPr>
                <w:rFonts w:cstheme="minorHAnsi"/>
                <w:b/>
                <w:bCs/>
                <w:shd w:val="clear" w:color="auto" w:fill="FFFFFF"/>
              </w:rPr>
            </w:pPr>
            <w:r w:rsidRPr="00475BF6">
              <w:rPr>
                <w:rFonts w:cstheme="minorHAnsi"/>
                <w:b/>
                <w:bCs/>
                <w:highlight w:val="lightGray"/>
                <w:shd w:val="clear" w:color="auto" w:fill="FFFFFF"/>
              </w:rPr>
              <w:t>Virtual Engagement Pros and Cons</w:t>
            </w:r>
          </w:p>
        </w:tc>
      </w:tr>
      <w:tr w:rsidR="005441CF" w14:paraId="03B4F19B" w14:textId="77777777" w:rsidTr="005441CF">
        <w:tc>
          <w:tcPr>
            <w:tcW w:w="6030" w:type="dxa"/>
          </w:tcPr>
          <w:p w14:paraId="6606CBE2" w14:textId="77777777" w:rsidR="005441CF" w:rsidRDefault="005441CF" w:rsidP="005441CF">
            <w:pPr>
              <w:jc w:val="center"/>
              <w:rPr>
                <w:rFonts w:cstheme="minorHAnsi"/>
                <w:b/>
                <w:bCs/>
                <w:shd w:val="clear" w:color="auto" w:fill="FFFFFF"/>
              </w:rPr>
            </w:pPr>
            <w:r>
              <w:rPr>
                <w:rFonts w:cstheme="minorHAnsi"/>
                <w:b/>
                <w:bCs/>
                <w:shd w:val="clear" w:color="auto" w:fill="FFFFFF"/>
              </w:rPr>
              <w:t>PROS</w:t>
            </w:r>
          </w:p>
        </w:tc>
        <w:tc>
          <w:tcPr>
            <w:tcW w:w="3415" w:type="dxa"/>
          </w:tcPr>
          <w:p w14:paraId="2DC8997C" w14:textId="77777777" w:rsidR="005441CF" w:rsidRDefault="005441CF" w:rsidP="005441CF">
            <w:pPr>
              <w:jc w:val="center"/>
              <w:rPr>
                <w:rFonts w:cstheme="minorHAnsi"/>
                <w:b/>
                <w:bCs/>
                <w:shd w:val="clear" w:color="auto" w:fill="FFFFFF"/>
              </w:rPr>
            </w:pPr>
            <w:r>
              <w:rPr>
                <w:rFonts w:cstheme="minorHAnsi"/>
                <w:b/>
                <w:bCs/>
                <w:shd w:val="clear" w:color="auto" w:fill="FFFFFF"/>
              </w:rPr>
              <w:t>CONS</w:t>
            </w:r>
          </w:p>
        </w:tc>
      </w:tr>
      <w:tr w:rsidR="005441CF" w14:paraId="2B205D27" w14:textId="77777777" w:rsidTr="005441CF">
        <w:tc>
          <w:tcPr>
            <w:tcW w:w="6030" w:type="dxa"/>
          </w:tcPr>
          <w:p w14:paraId="4FA58CB1" w14:textId="77777777" w:rsidR="005441CF" w:rsidRDefault="005441CF" w:rsidP="00607FF7">
            <w:pPr>
              <w:pStyle w:val="ListParagraph"/>
              <w:numPr>
                <w:ilvl w:val="0"/>
                <w:numId w:val="5"/>
              </w:numPr>
              <w:ind w:left="259" w:hanging="259"/>
              <w:rPr>
                <w:rFonts w:cstheme="minorHAnsi"/>
              </w:rPr>
            </w:pPr>
            <w:r>
              <w:rPr>
                <w:rFonts w:cstheme="minorHAnsi"/>
              </w:rPr>
              <w:t>Allows people to participate without spending as much time as physically going to a meeting</w:t>
            </w:r>
          </w:p>
          <w:p w14:paraId="1D1343C9" w14:textId="77777777" w:rsidR="005441CF" w:rsidRDefault="005441CF" w:rsidP="00607FF7">
            <w:pPr>
              <w:pStyle w:val="ListParagraph"/>
              <w:numPr>
                <w:ilvl w:val="0"/>
                <w:numId w:val="5"/>
              </w:numPr>
              <w:ind w:left="259" w:hanging="259"/>
              <w:rPr>
                <w:rFonts w:cstheme="minorHAnsi"/>
              </w:rPr>
            </w:pPr>
            <w:r>
              <w:rPr>
                <w:rFonts w:cstheme="minorHAnsi"/>
              </w:rPr>
              <w:t xml:space="preserve">Allows people to participate when it’s convenient for them </w:t>
            </w:r>
          </w:p>
          <w:p w14:paraId="071C3590" w14:textId="77777777" w:rsidR="005441CF" w:rsidRDefault="005441CF" w:rsidP="00607FF7">
            <w:pPr>
              <w:pStyle w:val="ListParagraph"/>
              <w:numPr>
                <w:ilvl w:val="0"/>
                <w:numId w:val="5"/>
              </w:numPr>
              <w:ind w:left="259" w:hanging="259"/>
              <w:rPr>
                <w:rFonts w:cstheme="minorHAnsi"/>
              </w:rPr>
            </w:pPr>
            <w:r>
              <w:rPr>
                <w:rFonts w:cstheme="minorHAnsi"/>
              </w:rPr>
              <w:t>Removes the need to find someone to care for your child/loved one in order to go to participate</w:t>
            </w:r>
          </w:p>
          <w:p w14:paraId="603F89FC" w14:textId="77777777" w:rsidR="005441CF" w:rsidRDefault="005441CF" w:rsidP="00607FF7">
            <w:pPr>
              <w:pStyle w:val="ListParagraph"/>
              <w:numPr>
                <w:ilvl w:val="0"/>
                <w:numId w:val="5"/>
              </w:numPr>
              <w:ind w:left="259" w:hanging="259"/>
              <w:rPr>
                <w:rFonts w:cstheme="minorHAnsi"/>
              </w:rPr>
            </w:pPr>
            <w:r>
              <w:rPr>
                <w:rFonts w:cstheme="minorHAnsi"/>
              </w:rPr>
              <w:t xml:space="preserve">Does not require a mode of transportation </w:t>
            </w:r>
          </w:p>
          <w:p w14:paraId="009D7CFD" w14:textId="77777777" w:rsidR="005441CF" w:rsidRDefault="005441CF" w:rsidP="00607FF7">
            <w:pPr>
              <w:pStyle w:val="ListParagraph"/>
              <w:numPr>
                <w:ilvl w:val="0"/>
                <w:numId w:val="5"/>
              </w:numPr>
              <w:ind w:left="259" w:hanging="259"/>
              <w:rPr>
                <w:rFonts w:cstheme="minorHAnsi"/>
              </w:rPr>
            </w:pPr>
            <w:r>
              <w:rPr>
                <w:rFonts w:cstheme="minorHAnsi"/>
              </w:rPr>
              <w:t>Some feel more comfortable joining online vs. in person</w:t>
            </w:r>
          </w:p>
          <w:p w14:paraId="34D0B3BA" w14:textId="0DDF9013" w:rsidR="005441CF" w:rsidRDefault="00BF38A4" w:rsidP="00607FF7">
            <w:pPr>
              <w:pStyle w:val="ListParagraph"/>
              <w:numPr>
                <w:ilvl w:val="0"/>
                <w:numId w:val="5"/>
              </w:numPr>
              <w:ind w:left="259" w:hanging="259"/>
              <w:rPr>
                <w:rFonts w:cstheme="minorHAnsi"/>
              </w:rPr>
            </w:pPr>
            <w:r>
              <w:rPr>
                <w:rFonts w:cstheme="minorHAnsi"/>
              </w:rPr>
              <w:t>Can potentially r</w:t>
            </w:r>
            <w:r w:rsidR="005441CF">
              <w:rPr>
                <w:rFonts w:cstheme="minorHAnsi"/>
              </w:rPr>
              <w:t>each</w:t>
            </w:r>
            <w:r>
              <w:rPr>
                <w:rFonts w:cstheme="minorHAnsi"/>
              </w:rPr>
              <w:t xml:space="preserve"> </w:t>
            </w:r>
            <w:r w:rsidR="005441CF">
              <w:rPr>
                <w:rFonts w:cstheme="minorHAnsi"/>
              </w:rPr>
              <w:t>a wider variety of participants</w:t>
            </w:r>
            <w:r>
              <w:rPr>
                <w:rFonts w:cstheme="minorHAnsi"/>
              </w:rPr>
              <w:t xml:space="preserve"> including </w:t>
            </w:r>
            <w:r w:rsidR="005441CF">
              <w:rPr>
                <w:rFonts w:cstheme="minorHAnsi"/>
              </w:rPr>
              <w:t>those who don’t usually participate</w:t>
            </w:r>
          </w:p>
          <w:p w14:paraId="458BBACA" w14:textId="77777777" w:rsidR="005441CF" w:rsidRPr="006A24E9" w:rsidRDefault="005441CF" w:rsidP="00607FF7">
            <w:pPr>
              <w:pStyle w:val="ListParagraph"/>
              <w:numPr>
                <w:ilvl w:val="0"/>
                <w:numId w:val="5"/>
              </w:numPr>
              <w:ind w:left="259" w:hanging="259"/>
              <w:rPr>
                <w:rFonts w:cstheme="minorHAnsi"/>
                <w:b/>
                <w:bCs/>
                <w:shd w:val="clear" w:color="auto" w:fill="FFFFFF"/>
              </w:rPr>
            </w:pPr>
            <w:r>
              <w:rPr>
                <w:rFonts w:cstheme="minorHAnsi"/>
              </w:rPr>
              <w:t>Reduces travel time for staff/presenters/facilitators</w:t>
            </w:r>
          </w:p>
          <w:p w14:paraId="1C89C305" w14:textId="77777777" w:rsidR="005441CF" w:rsidRDefault="005441CF" w:rsidP="00607FF7">
            <w:pPr>
              <w:pStyle w:val="ListParagraph"/>
              <w:numPr>
                <w:ilvl w:val="0"/>
                <w:numId w:val="5"/>
              </w:numPr>
              <w:ind w:left="259" w:hanging="259"/>
              <w:rPr>
                <w:rFonts w:cstheme="minorHAnsi"/>
                <w:b/>
                <w:bCs/>
                <w:shd w:val="clear" w:color="auto" w:fill="FFFFFF"/>
              </w:rPr>
            </w:pPr>
            <w:r>
              <w:rPr>
                <w:rFonts w:cstheme="minorHAnsi"/>
              </w:rPr>
              <w:t>Recorded presentations can be viewed later by those who missed the event</w:t>
            </w:r>
          </w:p>
        </w:tc>
        <w:tc>
          <w:tcPr>
            <w:tcW w:w="3415" w:type="dxa"/>
          </w:tcPr>
          <w:p w14:paraId="6C0B5AB3" w14:textId="77777777" w:rsidR="005441CF" w:rsidRDefault="005441CF" w:rsidP="00607FF7">
            <w:pPr>
              <w:pStyle w:val="ListParagraph"/>
              <w:numPr>
                <w:ilvl w:val="0"/>
                <w:numId w:val="5"/>
              </w:numPr>
              <w:ind w:left="259" w:hanging="259"/>
              <w:rPr>
                <w:rFonts w:cstheme="minorHAnsi"/>
              </w:rPr>
            </w:pPr>
            <w:r w:rsidRPr="00CD1FC4">
              <w:rPr>
                <w:rFonts w:cstheme="minorHAnsi"/>
              </w:rPr>
              <w:t>In</w:t>
            </w:r>
            <w:r>
              <w:rPr>
                <w:rFonts w:cstheme="minorHAnsi"/>
              </w:rPr>
              <w:t>terpersonal communication is more difficult</w:t>
            </w:r>
          </w:p>
          <w:p w14:paraId="0AA37499" w14:textId="77777777" w:rsidR="005441CF" w:rsidRDefault="005441CF" w:rsidP="00607FF7">
            <w:pPr>
              <w:pStyle w:val="ListParagraph"/>
              <w:numPr>
                <w:ilvl w:val="0"/>
                <w:numId w:val="5"/>
              </w:numPr>
              <w:ind w:left="259" w:hanging="259"/>
              <w:rPr>
                <w:rFonts w:cstheme="minorHAnsi"/>
              </w:rPr>
            </w:pPr>
            <w:r>
              <w:rPr>
                <w:rFonts w:cstheme="minorHAnsi"/>
              </w:rPr>
              <w:t>Access to technology and internet is limited to some people and some areas</w:t>
            </w:r>
          </w:p>
          <w:p w14:paraId="3BBCD6E4" w14:textId="77777777" w:rsidR="005441CF" w:rsidRDefault="005441CF" w:rsidP="00607FF7">
            <w:pPr>
              <w:pStyle w:val="ListParagraph"/>
              <w:numPr>
                <w:ilvl w:val="0"/>
                <w:numId w:val="5"/>
              </w:numPr>
              <w:ind w:left="259" w:hanging="259"/>
              <w:rPr>
                <w:rFonts w:cstheme="minorHAnsi"/>
              </w:rPr>
            </w:pPr>
            <w:r>
              <w:rPr>
                <w:rFonts w:cstheme="minorHAnsi"/>
              </w:rPr>
              <w:t>Not all the people we need to reach are able to use technology without assistance</w:t>
            </w:r>
          </w:p>
          <w:p w14:paraId="568CC357" w14:textId="77777777" w:rsidR="005441CF" w:rsidRDefault="005441CF" w:rsidP="00607FF7">
            <w:pPr>
              <w:pStyle w:val="ListParagraph"/>
              <w:numPr>
                <w:ilvl w:val="0"/>
                <w:numId w:val="5"/>
              </w:numPr>
              <w:ind w:left="259" w:hanging="259"/>
              <w:rPr>
                <w:rFonts w:cstheme="minorHAnsi"/>
              </w:rPr>
            </w:pPr>
            <w:r>
              <w:rPr>
                <w:rFonts w:cstheme="minorHAnsi"/>
              </w:rPr>
              <w:t>Unable to draw people in by offering food, etc.</w:t>
            </w:r>
          </w:p>
          <w:p w14:paraId="712ECAA0" w14:textId="77777777" w:rsidR="005441CF" w:rsidRDefault="005441CF" w:rsidP="005441CF">
            <w:pPr>
              <w:rPr>
                <w:rFonts w:cstheme="minorHAnsi"/>
                <w:b/>
                <w:bCs/>
                <w:shd w:val="clear" w:color="auto" w:fill="FFFFFF"/>
              </w:rPr>
            </w:pPr>
          </w:p>
        </w:tc>
      </w:tr>
    </w:tbl>
    <w:p w14:paraId="12565BF2" w14:textId="77777777" w:rsidR="00961668" w:rsidRDefault="00961668">
      <w:pPr>
        <w:rPr>
          <w:b/>
          <w:bCs/>
        </w:rPr>
      </w:pPr>
    </w:p>
    <w:p w14:paraId="0CD069AF" w14:textId="59D9C48E" w:rsidR="00DE6EE2" w:rsidRDefault="00DE6EE2">
      <w:pPr>
        <w:rPr>
          <w:b/>
          <w:bCs/>
        </w:rPr>
      </w:pPr>
      <w:r>
        <w:rPr>
          <w:b/>
          <w:bCs/>
        </w:rPr>
        <w:t>Suggestions</w:t>
      </w:r>
    </w:p>
    <w:p w14:paraId="13BB8B87" w14:textId="740BF5E5" w:rsidR="00DE6EE2" w:rsidRDefault="00DE6EE2" w:rsidP="00DE6EE2">
      <w:pPr>
        <w:pStyle w:val="ListParagraph"/>
        <w:numPr>
          <w:ilvl w:val="0"/>
          <w:numId w:val="1"/>
        </w:numPr>
      </w:pPr>
      <w:r>
        <w:t>Make it easy to get to the online meetings; create “one-click access</w:t>
      </w:r>
      <w:r w:rsidR="005441CF">
        <w:t>.</w:t>
      </w:r>
      <w:r>
        <w:t>”</w:t>
      </w:r>
    </w:p>
    <w:p w14:paraId="01C90A50" w14:textId="6BFA0BE8" w:rsidR="00DE6EE2" w:rsidRDefault="00DE6EE2" w:rsidP="00DE6EE2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Keep meetings interactive by using polling questions and</w:t>
      </w:r>
      <w:r w:rsidR="00BF38A4">
        <w:rPr>
          <w:rFonts w:cstheme="minorHAnsi"/>
        </w:rPr>
        <w:t xml:space="preserve"> other</w:t>
      </w:r>
      <w:r>
        <w:rPr>
          <w:rFonts w:cstheme="minorHAnsi"/>
        </w:rPr>
        <w:t xml:space="preserve"> ways to engage </w:t>
      </w:r>
      <w:r w:rsidR="00BF38A4">
        <w:rPr>
          <w:rFonts w:cstheme="minorHAnsi"/>
        </w:rPr>
        <w:t xml:space="preserve">with the </w:t>
      </w:r>
      <w:r>
        <w:rPr>
          <w:rFonts w:cstheme="minorHAnsi"/>
        </w:rPr>
        <w:t>speakers</w:t>
      </w:r>
      <w:r w:rsidR="005441CF">
        <w:rPr>
          <w:rFonts w:cstheme="minorHAnsi"/>
        </w:rPr>
        <w:t>.</w:t>
      </w:r>
    </w:p>
    <w:p w14:paraId="67A0AC4A" w14:textId="636CC65F" w:rsidR="00DE6EE2" w:rsidRDefault="00DE6EE2" w:rsidP="00DE6EE2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Ensure virtual platforms are Title VI and ADA compliant</w:t>
      </w:r>
      <w:r w:rsidR="005441CF">
        <w:rPr>
          <w:rFonts w:cstheme="minorHAnsi"/>
        </w:rPr>
        <w:t>.</w:t>
      </w:r>
    </w:p>
    <w:p w14:paraId="40B589CA" w14:textId="2C8EA65E" w:rsidR="00784826" w:rsidRDefault="00784826" w:rsidP="00961668">
      <w:pPr>
        <w:pStyle w:val="ListParagraph"/>
        <w:numPr>
          <w:ilvl w:val="1"/>
          <w:numId w:val="1"/>
        </w:numPr>
        <w:ind w:left="1260"/>
        <w:rPr>
          <w:rFonts w:cstheme="minorHAnsi"/>
        </w:rPr>
      </w:pPr>
      <w:r>
        <w:rPr>
          <w:rFonts w:cstheme="minorHAnsi"/>
        </w:rPr>
        <w:t>Zoom has a closed captioning option</w:t>
      </w:r>
    </w:p>
    <w:p w14:paraId="6406576A" w14:textId="69E0661A" w:rsidR="00416B0B" w:rsidRDefault="00416B0B" w:rsidP="00DE6EE2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Make sure there is someone to moderate chat window</w:t>
      </w:r>
      <w:r w:rsidR="005441CF">
        <w:rPr>
          <w:rFonts w:cstheme="minorHAnsi"/>
        </w:rPr>
        <w:t>.</w:t>
      </w:r>
    </w:p>
    <w:p w14:paraId="4860505F" w14:textId="77777777" w:rsidR="00961668" w:rsidRDefault="00961668" w:rsidP="00961668">
      <w:pPr>
        <w:pStyle w:val="ListParagraph"/>
        <w:numPr>
          <w:ilvl w:val="0"/>
          <w:numId w:val="1"/>
        </w:numPr>
      </w:pPr>
      <w:r>
        <w:t>Remember that many people have not done a virtual meeting.</w:t>
      </w:r>
    </w:p>
    <w:p w14:paraId="1F22F8DD" w14:textId="164E2F94" w:rsidR="005441CF" w:rsidRDefault="005441CF" w:rsidP="005441CF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Provide a “technical trial” before the event so participants can practice using the platform.</w:t>
      </w:r>
    </w:p>
    <w:p w14:paraId="0FB689C2" w14:textId="4E3DB705" w:rsidR="009B4061" w:rsidRDefault="005441CF" w:rsidP="00DE6EE2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Provide simple “user instructions” for participants prior to the event.  Some examples:</w:t>
      </w:r>
    </w:p>
    <w:p w14:paraId="0F061BDF" w14:textId="77777777" w:rsidR="00961668" w:rsidRPr="00961668" w:rsidRDefault="00961668" w:rsidP="00961668">
      <w:pPr>
        <w:pStyle w:val="ListParagraph"/>
        <w:numPr>
          <w:ilvl w:val="1"/>
          <w:numId w:val="1"/>
        </w:numPr>
        <w:ind w:left="1260"/>
        <w:rPr>
          <w:rFonts w:cstheme="minorHAnsi"/>
        </w:rPr>
      </w:pPr>
      <w:hyperlink r:id="rId8" w:history="1">
        <w:r w:rsidRPr="00961668">
          <w:rPr>
            <w:rStyle w:val="Hyperlink"/>
            <w:rFonts w:cstheme="minorHAnsi"/>
            <w:b/>
            <w:bCs/>
          </w:rPr>
          <w:t>Zoom Technology Guide</w:t>
        </w:r>
      </w:hyperlink>
      <w:r w:rsidRPr="00961668">
        <w:rPr>
          <w:rFonts w:cstheme="minorHAnsi"/>
        </w:rPr>
        <w:t xml:space="preserve"> - provided to the Self Determination Conference attendees</w:t>
      </w:r>
    </w:p>
    <w:p w14:paraId="7867F893" w14:textId="77777777" w:rsidR="00961668" w:rsidRPr="00961668" w:rsidRDefault="00961668" w:rsidP="00961668">
      <w:pPr>
        <w:pStyle w:val="ListParagraph"/>
        <w:numPr>
          <w:ilvl w:val="2"/>
          <w:numId w:val="1"/>
        </w:numPr>
        <w:rPr>
          <w:rFonts w:cstheme="minorHAnsi"/>
        </w:rPr>
      </w:pPr>
      <w:r w:rsidRPr="00961668">
        <w:rPr>
          <w:rFonts w:cstheme="minorHAnsi"/>
          <w:i/>
          <w:iCs/>
        </w:rPr>
        <w:t>Use as example when using other platforms</w:t>
      </w:r>
    </w:p>
    <w:p w14:paraId="47B812F1" w14:textId="77777777" w:rsidR="00961668" w:rsidRPr="00961668" w:rsidRDefault="00961668" w:rsidP="00961668">
      <w:pPr>
        <w:pStyle w:val="ListParagraph"/>
        <w:numPr>
          <w:ilvl w:val="1"/>
          <w:numId w:val="1"/>
        </w:numPr>
        <w:ind w:left="1260"/>
        <w:rPr>
          <w:rFonts w:cstheme="minorHAnsi"/>
        </w:rPr>
      </w:pPr>
      <w:r w:rsidRPr="00961668">
        <w:rPr>
          <w:rFonts w:cstheme="minorHAnsi"/>
          <w:b/>
          <w:bCs/>
        </w:rPr>
        <w:t xml:space="preserve">Generations Online </w:t>
      </w:r>
    </w:p>
    <w:p w14:paraId="7BBB84FC" w14:textId="77777777" w:rsidR="00961668" w:rsidRPr="00961668" w:rsidRDefault="00961668" w:rsidP="00961668">
      <w:pPr>
        <w:pStyle w:val="ListParagraph"/>
        <w:numPr>
          <w:ilvl w:val="2"/>
          <w:numId w:val="1"/>
        </w:numPr>
        <w:rPr>
          <w:rFonts w:cstheme="minorHAnsi"/>
        </w:rPr>
      </w:pPr>
      <w:hyperlink r:id="rId9" w:history="1">
        <w:r w:rsidRPr="00961668">
          <w:rPr>
            <w:rStyle w:val="Hyperlink"/>
            <w:rFonts w:cstheme="minorHAnsi"/>
            <w:i/>
            <w:iCs/>
          </w:rPr>
          <w:t>Instructions</w:t>
        </w:r>
      </w:hyperlink>
      <w:r w:rsidRPr="00961668">
        <w:rPr>
          <w:rFonts w:cstheme="minorHAnsi"/>
          <w:i/>
          <w:iCs/>
        </w:rPr>
        <w:t xml:space="preserve"> for getting on a Zoom meeting</w:t>
      </w:r>
    </w:p>
    <w:p w14:paraId="63E9A4CA" w14:textId="77777777" w:rsidR="00961668" w:rsidRPr="00961668" w:rsidRDefault="00961668" w:rsidP="00961668">
      <w:pPr>
        <w:pStyle w:val="ListParagraph"/>
        <w:numPr>
          <w:ilvl w:val="2"/>
          <w:numId w:val="1"/>
        </w:numPr>
        <w:rPr>
          <w:rFonts w:cstheme="minorHAnsi"/>
        </w:rPr>
      </w:pPr>
      <w:hyperlink r:id="rId10" w:history="1">
        <w:r w:rsidRPr="00961668">
          <w:rPr>
            <w:rStyle w:val="Hyperlink"/>
            <w:rFonts w:cstheme="minorHAnsi"/>
            <w:i/>
            <w:iCs/>
          </w:rPr>
          <w:t>FAQs about Zoom</w:t>
        </w:r>
      </w:hyperlink>
    </w:p>
    <w:bookmarkStart w:id="0" w:name="_GoBack"/>
    <w:bookmarkEnd w:id="0"/>
    <w:p w14:paraId="1563D34B" w14:textId="77777777" w:rsidR="00961668" w:rsidRPr="00961668" w:rsidRDefault="00961668" w:rsidP="00961668">
      <w:pPr>
        <w:pStyle w:val="ListParagraph"/>
        <w:numPr>
          <w:ilvl w:val="2"/>
          <w:numId w:val="1"/>
        </w:numPr>
        <w:rPr>
          <w:rFonts w:cstheme="minorHAnsi"/>
        </w:rPr>
      </w:pPr>
      <w:r w:rsidRPr="00961668">
        <w:rPr>
          <w:rFonts w:cstheme="minorHAnsi"/>
        </w:rPr>
        <w:fldChar w:fldCharType="begin"/>
      </w:r>
      <w:r w:rsidRPr="00961668">
        <w:rPr>
          <w:rFonts w:cstheme="minorHAnsi"/>
        </w:rPr>
        <w:instrText xml:space="preserve"> HYPERLINK "https://www.generationsonline.org/apps/welcome.html" </w:instrText>
      </w:r>
      <w:r w:rsidRPr="00961668">
        <w:rPr>
          <w:rFonts w:cstheme="minorHAnsi"/>
        </w:rPr>
        <w:fldChar w:fldCharType="separate"/>
      </w:r>
      <w:r w:rsidRPr="00961668">
        <w:rPr>
          <w:rStyle w:val="Hyperlink"/>
          <w:rFonts w:cstheme="minorHAnsi"/>
        </w:rPr>
        <w:t xml:space="preserve">Basic instructions </w:t>
      </w:r>
      <w:r w:rsidRPr="00961668">
        <w:rPr>
          <w:rFonts w:cstheme="minorHAnsi"/>
        </w:rPr>
        <w:fldChar w:fldCharType="end"/>
      </w:r>
      <w:r w:rsidRPr="00961668">
        <w:rPr>
          <w:rFonts w:cstheme="minorHAnsi"/>
        </w:rPr>
        <w:t>on how to use an iPhone, iPad, Android phone or tablet and Amazon fire</w:t>
      </w:r>
    </w:p>
    <w:p w14:paraId="31ADAC07" w14:textId="77777777" w:rsidR="00961668" w:rsidRPr="00961668" w:rsidRDefault="00961668" w:rsidP="00961668">
      <w:pPr>
        <w:pStyle w:val="ListParagraph"/>
        <w:numPr>
          <w:ilvl w:val="2"/>
          <w:numId w:val="1"/>
        </w:numPr>
        <w:rPr>
          <w:rFonts w:cstheme="minorHAnsi"/>
        </w:rPr>
      </w:pPr>
      <w:hyperlink r:id="rId11" w:history="1">
        <w:r w:rsidRPr="00961668">
          <w:rPr>
            <w:rStyle w:val="Hyperlink"/>
            <w:rFonts w:cstheme="minorHAnsi"/>
          </w:rPr>
          <w:t>Google Meet Quick Start Guide</w:t>
        </w:r>
      </w:hyperlink>
    </w:p>
    <w:p w14:paraId="6EAD62D4" w14:textId="77777777" w:rsidR="00961668" w:rsidRPr="00961668" w:rsidRDefault="00961668" w:rsidP="00961668">
      <w:pPr>
        <w:pStyle w:val="ListParagraph"/>
        <w:numPr>
          <w:ilvl w:val="2"/>
          <w:numId w:val="1"/>
        </w:numPr>
        <w:rPr>
          <w:rFonts w:cstheme="minorHAnsi"/>
        </w:rPr>
      </w:pPr>
      <w:hyperlink r:id="rId12" w:history="1">
        <w:r w:rsidRPr="00961668">
          <w:rPr>
            <w:rStyle w:val="Hyperlink"/>
            <w:rFonts w:cstheme="minorHAnsi"/>
          </w:rPr>
          <w:t>GoToMeeting Attendee Quick Reference Guide</w:t>
        </w:r>
      </w:hyperlink>
    </w:p>
    <w:p w14:paraId="0CB55A80" w14:textId="77777777" w:rsidR="00961668" w:rsidRPr="00961668" w:rsidRDefault="00961668" w:rsidP="00961668">
      <w:pPr>
        <w:pStyle w:val="ListParagraph"/>
        <w:numPr>
          <w:ilvl w:val="2"/>
          <w:numId w:val="1"/>
        </w:numPr>
        <w:rPr>
          <w:rFonts w:cstheme="minorHAnsi"/>
        </w:rPr>
      </w:pPr>
      <w:hyperlink r:id="rId13" w:history="1">
        <w:r w:rsidRPr="00961668">
          <w:rPr>
            <w:rStyle w:val="Hyperlink"/>
            <w:rFonts w:cstheme="minorHAnsi"/>
          </w:rPr>
          <w:t>How to join a meeting on MS Teams</w:t>
        </w:r>
      </w:hyperlink>
      <w:r w:rsidRPr="00961668">
        <w:rPr>
          <w:rFonts w:cstheme="minorHAnsi"/>
        </w:rPr>
        <w:t xml:space="preserve"> </w:t>
      </w:r>
    </w:p>
    <w:p w14:paraId="159AF8A7" w14:textId="7F7A39BE" w:rsidR="00E17BA4" w:rsidRDefault="007C3D26" w:rsidP="00961668">
      <w:pPr>
        <w:pStyle w:val="ListParagraph"/>
        <w:ind w:left="1440"/>
        <w:rPr>
          <w:rFonts w:cstheme="minorHAnsi"/>
        </w:rPr>
      </w:pPr>
      <w:r>
        <w:rPr>
          <w:rFonts w:cstheme="minorHAnsi"/>
        </w:rPr>
        <w:t xml:space="preserve"> </w:t>
      </w:r>
    </w:p>
    <w:p w14:paraId="049026CE" w14:textId="2C27AEDB" w:rsidR="00416B0B" w:rsidRDefault="00416B0B" w:rsidP="00416B0B">
      <w:pPr>
        <w:rPr>
          <w:b/>
          <w:bCs/>
        </w:rPr>
      </w:pPr>
      <w:r w:rsidRPr="00416B0B">
        <w:rPr>
          <w:b/>
          <w:bCs/>
        </w:rPr>
        <w:lastRenderedPageBreak/>
        <w:t xml:space="preserve">Social Media Tools – Facebook and YouTube </w:t>
      </w:r>
    </w:p>
    <w:tbl>
      <w:tblPr>
        <w:tblStyle w:val="TableGrid"/>
        <w:tblpPr w:leftFromText="180" w:rightFromText="180" w:vertAnchor="text" w:horzAnchor="margin" w:tblpY="62"/>
        <w:tblW w:w="9445" w:type="dxa"/>
        <w:tblLook w:val="04A0" w:firstRow="1" w:lastRow="0" w:firstColumn="1" w:lastColumn="0" w:noHBand="0" w:noVBand="1"/>
      </w:tblPr>
      <w:tblGrid>
        <w:gridCol w:w="3415"/>
        <w:gridCol w:w="6030"/>
      </w:tblGrid>
      <w:tr w:rsidR="00475BF6" w14:paraId="5ECBF2C7" w14:textId="77777777" w:rsidTr="00E40003">
        <w:tc>
          <w:tcPr>
            <w:tcW w:w="9445" w:type="dxa"/>
            <w:gridSpan w:val="2"/>
            <w:shd w:val="clear" w:color="auto" w:fill="D0CECE" w:themeFill="background2" w:themeFillShade="E6"/>
          </w:tcPr>
          <w:p w14:paraId="348EA13A" w14:textId="1F1ED4C1" w:rsidR="00475BF6" w:rsidRDefault="00475BF6" w:rsidP="00E40003">
            <w:pPr>
              <w:jc w:val="center"/>
              <w:rPr>
                <w:rFonts w:cstheme="minorHAnsi"/>
                <w:b/>
                <w:bCs/>
                <w:shd w:val="clear" w:color="auto" w:fill="FFFFFF"/>
              </w:rPr>
            </w:pPr>
            <w:r>
              <w:rPr>
                <w:rFonts w:cstheme="minorHAnsi"/>
                <w:b/>
                <w:bCs/>
                <w:highlight w:val="lightGray"/>
                <w:shd w:val="clear" w:color="auto" w:fill="FFFFFF"/>
              </w:rPr>
              <w:t>Social Media</w:t>
            </w:r>
            <w:r w:rsidRPr="00475BF6">
              <w:rPr>
                <w:rFonts w:cstheme="minorHAnsi"/>
                <w:b/>
                <w:bCs/>
                <w:highlight w:val="lightGray"/>
                <w:shd w:val="clear" w:color="auto" w:fill="FFFFFF"/>
              </w:rPr>
              <w:t xml:space="preserve"> Pros and Cons</w:t>
            </w:r>
          </w:p>
        </w:tc>
      </w:tr>
      <w:tr w:rsidR="00475BF6" w14:paraId="655211F8" w14:textId="77777777" w:rsidTr="00475BF6">
        <w:tc>
          <w:tcPr>
            <w:tcW w:w="3415" w:type="dxa"/>
          </w:tcPr>
          <w:p w14:paraId="512DABC9" w14:textId="002B5C21" w:rsidR="00475BF6" w:rsidRDefault="00475BF6" w:rsidP="00E40003">
            <w:pPr>
              <w:jc w:val="center"/>
              <w:rPr>
                <w:rFonts w:cstheme="minorHAnsi"/>
                <w:b/>
                <w:bCs/>
                <w:shd w:val="clear" w:color="auto" w:fill="FFFFFF"/>
              </w:rPr>
            </w:pPr>
            <w:r>
              <w:rPr>
                <w:rFonts w:cstheme="minorHAnsi"/>
                <w:b/>
                <w:bCs/>
                <w:shd w:val="clear" w:color="auto" w:fill="FFFFFF"/>
              </w:rPr>
              <w:t>PROS</w:t>
            </w:r>
          </w:p>
        </w:tc>
        <w:tc>
          <w:tcPr>
            <w:tcW w:w="6030" w:type="dxa"/>
          </w:tcPr>
          <w:p w14:paraId="602422A6" w14:textId="0FAD0BE2" w:rsidR="00475BF6" w:rsidRDefault="00784826" w:rsidP="00E40003">
            <w:pPr>
              <w:jc w:val="center"/>
              <w:rPr>
                <w:rFonts w:cstheme="minorHAnsi"/>
                <w:b/>
                <w:bCs/>
                <w:shd w:val="clear" w:color="auto" w:fill="FFFFFF"/>
              </w:rPr>
            </w:pPr>
            <w:r>
              <w:rPr>
                <w:rFonts w:cstheme="minorHAnsi"/>
                <w:b/>
                <w:bCs/>
                <w:shd w:val="clear" w:color="auto" w:fill="FFFFFF"/>
              </w:rPr>
              <w:t>CONS</w:t>
            </w:r>
          </w:p>
        </w:tc>
      </w:tr>
      <w:tr w:rsidR="00475BF6" w14:paraId="04FD9C19" w14:textId="77777777" w:rsidTr="00475BF6">
        <w:tc>
          <w:tcPr>
            <w:tcW w:w="3415" w:type="dxa"/>
          </w:tcPr>
          <w:p w14:paraId="384941E6" w14:textId="24075B9F" w:rsidR="00475BF6" w:rsidRDefault="00607FF7" w:rsidP="00607FF7">
            <w:pPr>
              <w:pStyle w:val="ListParagraph"/>
              <w:numPr>
                <w:ilvl w:val="0"/>
                <w:numId w:val="5"/>
              </w:numPr>
              <w:ind w:left="259" w:hanging="259"/>
            </w:pPr>
            <w:r>
              <w:rPr>
                <w:b/>
                <w:bCs/>
              </w:rPr>
              <w:t>F</w:t>
            </w:r>
            <w:r w:rsidR="00475BF6" w:rsidRPr="00416B0B">
              <w:rPr>
                <w:b/>
                <w:bCs/>
              </w:rPr>
              <w:t>amiliarity</w:t>
            </w:r>
            <w:r w:rsidR="00475BF6">
              <w:t xml:space="preserve">. Unlike teleconferencing tools, these platforms are familiar and easy-to-use for </w:t>
            </w:r>
            <w:r>
              <w:t xml:space="preserve">people </w:t>
            </w:r>
            <w:r w:rsidR="00475BF6">
              <w:t>of all ages and backgrounds.</w:t>
            </w:r>
          </w:p>
          <w:p w14:paraId="15FE3620" w14:textId="336D302B" w:rsidR="00475BF6" w:rsidRDefault="00475BF6" w:rsidP="00607FF7">
            <w:pPr>
              <w:pStyle w:val="ListParagraph"/>
              <w:numPr>
                <w:ilvl w:val="0"/>
                <w:numId w:val="5"/>
              </w:numPr>
              <w:ind w:left="259" w:hanging="259"/>
            </w:pPr>
            <w:r w:rsidRPr="00416B0B">
              <w:rPr>
                <w:b/>
                <w:bCs/>
              </w:rPr>
              <w:t>Unlimited participants</w:t>
            </w:r>
            <w:r>
              <w:t xml:space="preserve">. </w:t>
            </w:r>
            <w:r w:rsidR="00607FF7">
              <w:t xml:space="preserve">Reaches </w:t>
            </w:r>
            <w:proofErr w:type="gramStart"/>
            <w:r w:rsidR="00607FF7">
              <w:t>a large number of</w:t>
            </w:r>
            <w:proofErr w:type="gramEnd"/>
            <w:r w:rsidR="00607FF7">
              <w:t xml:space="preserve"> people with a large amount of information</w:t>
            </w:r>
          </w:p>
          <w:p w14:paraId="47D5364B" w14:textId="218C0962" w:rsidR="00607FF7" w:rsidRPr="00607FF7" w:rsidRDefault="00607FF7" w:rsidP="00607FF7">
            <w:pPr>
              <w:pStyle w:val="ListParagraph"/>
              <w:numPr>
                <w:ilvl w:val="0"/>
                <w:numId w:val="5"/>
              </w:numPr>
              <w:ind w:left="259" w:hanging="259"/>
              <w:rPr>
                <w:b/>
                <w:bCs/>
              </w:rPr>
            </w:pPr>
            <w:r w:rsidRPr="00607FF7">
              <w:rPr>
                <w:b/>
                <w:bCs/>
              </w:rPr>
              <w:t>Low cost.</w:t>
            </w:r>
            <w:r>
              <w:rPr>
                <w:b/>
                <w:bCs/>
              </w:rPr>
              <w:t xml:space="preserve"> </w:t>
            </w:r>
            <w:r>
              <w:t>Inexpensive way to distribute all types of documents and media.</w:t>
            </w:r>
          </w:p>
          <w:p w14:paraId="20FF9F8F" w14:textId="666EC06A" w:rsidR="00607FF7" w:rsidRPr="00607FF7" w:rsidRDefault="00607FF7" w:rsidP="00607FF7">
            <w:pPr>
              <w:pStyle w:val="ListParagraph"/>
              <w:numPr>
                <w:ilvl w:val="0"/>
                <w:numId w:val="5"/>
              </w:numPr>
              <w:ind w:left="259" w:hanging="259"/>
              <w:rPr>
                <w:b/>
                <w:bCs/>
              </w:rPr>
            </w:pPr>
            <w:r>
              <w:rPr>
                <w:b/>
                <w:bCs/>
              </w:rPr>
              <w:t>Real time outreach tool.</w:t>
            </w:r>
          </w:p>
        </w:tc>
        <w:tc>
          <w:tcPr>
            <w:tcW w:w="6030" w:type="dxa"/>
          </w:tcPr>
          <w:p w14:paraId="296EB2E3" w14:textId="77777777" w:rsidR="00607FF7" w:rsidRDefault="00607FF7" w:rsidP="00607FF7">
            <w:pPr>
              <w:pStyle w:val="ListParagraph"/>
              <w:numPr>
                <w:ilvl w:val="0"/>
                <w:numId w:val="5"/>
              </w:numPr>
              <w:ind w:left="259" w:hanging="259"/>
            </w:pPr>
            <w:r w:rsidRPr="00416B0B">
              <w:rPr>
                <w:b/>
                <w:bCs/>
              </w:rPr>
              <w:t>Limited to one presenter</w:t>
            </w:r>
            <w:r>
              <w:t>. These formats are built to take one continuous stream of video from a single device. If you need to host multiple participants remotely, this is a deal breaker.</w:t>
            </w:r>
          </w:p>
          <w:p w14:paraId="16D16A8F" w14:textId="77777777" w:rsidR="00607FF7" w:rsidRDefault="00607FF7" w:rsidP="00607FF7">
            <w:pPr>
              <w:pStyle w:val="ListParagraph"/>
              <w:numPr>
                <w:ilvl w:val="0"/>
                <w:numId w:val="5"/>
              </w:numPr>
              <w:ind w:left="259" w:hanging="259"/>
            </w:pPr>
            <w:r w:rsidRPr="00416B0B">
              <w:rPr>
                <w:b/>
                <w:bCs/>
              </w:rPr>
              <w:t xml:space="preserve">Limited control </w:t>
            </w:r>
            <w:r>
              <w:rPr>
                <w:b/>
                <w:bCs/>
              </w:rPr>
              <w:t xml:space="preserve">of </w:t>
            </w:r>
            <w:r w:rsidRPr="00416B0B">
              <w:rPr>
                <w:b/>
                <w:bCs/>
              </w:rPr>
              <w:t>public comments.</w:t>
            </w:r>
            <w:r>
              <w:t xml:space="preserve"> Comments are unstructured and mostly unmoderated which could potentially lead to vocal participants creating a toxic environment.  Since users can edit and delete comments, you may not be able to save them all as a public record.</w:t>
            </w:r>
          </w:p>
          <w:p w14:paraId="7AF1BD59" w14:textId="77777777" w:rsidR="00607FF7" w:rsidRDefault="00607FF7" w:rsidP="00607FF7">
            <w:pPr>
              <w:pStyle w:val="ListParagraph"/>
              <w:numPr>
                <w:ilvl w:val="0"/>
                <w:numId w:val="5"/>
              </w:numPr>
              <w:ind w:left="259" w:hanging="259"/>
            </w:pPr>
            <w:r w:rsidRPr="00416B0B">
              <w:rPr>
                <w:b/>
                <w:bCs/>
              </w:rPr>
              <w:t xml:space="preserve">Barriers for </w:t>
            </w:r>
            <w:r>
              <w:rPr>
                <w:b/>
                <w:bCs/>
              </w:rPr>
              <w:t>people</w:t>
            </w:r>
            <w:r w:rsidRPr="00416B0B">
              <w:rPr>
                <w:b/>
                <w:bCs/>
              </w:rPr>
              <w:t xml:space="preserve"> without broadband</w:t>
            </w:r>
            <w:r>
              <w:t>. Unlike conferencing tools, these services don’t provide a way for residents to listen along over the phone in cases of limited Internet access.</w:t>
            </w:r>
          </w:p>
          <w:p w14:paraId="1B96D888" w14:textId="02A53565" w:rsidR="00475BF6" w:rsidRPr="00607FF7" w:rsidRDefault="00607FF7" w:rsidP="00607FF7">
            <w:pPr>
              <w:pStyle w:val="ListParagraph"/>
              <w:numPr>
                <w:ilvl w:val="0"/>
                <w:numId w:val="5"/>
              </w:numPr>
              <w:ind w:left="259" w:hanging="259"/>
            </w:pPr>
            <w:r w:rsidRPr="00446222">
              <w:rPr>
                <w:b/>
                <w:bCs/>
              </w:rPr>
              <w:t xml:space="preserve">Can’t track by person who is viewing information. </w:t>
            </w:r>
            <w:r w:rsidRPr="00446222">
              <w:t>There is no way to track attendance/participation by person.</w:t>
            </w:r>
          </w:p>
        </w:tc>
      </w:tr>
    </w:tbl>
    <w:p w14:paraId="6FA8EC20" w14:textId="72ED9064" w:rsidR="00475BF6" w:rsidRDefault="00475BF6" w:rsidP="00416B0B">
      <w:pPr>
        <w:rPr>
          <w:b/>
          <w:bCs/>
        </w:rPr>
      </w:pPr>
    </w:p>
    <w:p w14:paraId="0520AF27" w14:textId="64D25F88" w:rsidR="00484799" w:rsidRDefault="00484799" w:rsidP="00484799">
      <w:pPr>
        <w:rPr>
          <w:b/>
          <w:bCs/>
        </w:rPr>
      </w:pPr>
      <w:r>
        <w:rPr>
          <w:b/>
          <w:bCs/>
        </w:rPr>
        <w:t>Want to Learn more? Additional Resources:</w:t>
      </w:r>
    </w:p>
    <w:p w14:paraId="409D3D9C" w14:textId="77777777" w:rsidR="00C81669" w:rsidRPr="00C81669" w:rsidRDefault="00C81669" w:rsidP="00C81669">
      <w:pPr>
        <w:pStyle w:val="ListParagraph"/>
        <w:numPr>
          <w:ilvl w:val="0"/>
          <w:numId w:val="7"/>
        </w:numPr>
      </w:pPr>
      <w:hyperlink r:id="rId14" w:history="1">
        <w:r w:rsidRPr="00C81669">
          <w:rPr>
            <w:rStyle w:val="Hyperlink"/>
          </w:rPr>
          <w:t>Using Facebook to Engage Citizens in Your Community</w:t>
        </w:r>
      </w:hyperlink>
    </w:p>
    <w:p w14:paraId="6B517305" w14:textId="77777777" w:rsidR="00C81669" w:rsidRPr="00C81669" w:rsidRDefault="00C81669" w:rsidP="00C81669">
      <w:pPr>
        <w:pStyle w:val="ListParagraph"/>
        <w:numPr>
          <w:ilvl w:val="0"/>
          <w:numId w:val="7"/>
        </w:numPr>
      </w:pPr>
      <w:hyperlink r:id="rId15" w:history="1">
        <w:r w:rsidRPr="00C81669">
          <w:rPr>
            <w:rStyle w:val="Hyperlink"/>
          </w:rPr>
          <w:t>Virtual Resources for Older Adults during the COVID-19 Pandemic</w:t>
        </w:r>
      </w:hyperlink>
      <w:r w:rsidRPr="00C81669">
        <w:t xml:space="preserve"> (</w:t>
      </w:r>
      <w:proofErr w:type="spellStart"/>
      <w:r w:rsidRPr="00C81669">
        <w:t>GeriPal</w:t>
      </w:r>
      <w:proofErr w:type="spellEnd"/>
      <w:r w:rsidRPr="00C81669">
        <w:t xml:space="preserve"> Blog)</w:t>
      </w:r>
    </w:p>
    <w:p w14:paraId="2EB66F7E" w14:textId="45A7BD8E" w:rsidR="00C81669" w:rsidRPr="00C81669" w:rsidRDefault="00C81669" w:rsidP="00C81669">
      <w:pPr>
        <w:pStyle w:val="ListParagraph"/>
        <w:numPr>
          <w:ilvl w:val="0"/>
          <w:numId w:val="7"/>
        </w:numPr>
      </w:pPr>
      <w:hyperlink r:id="rId16" w:history="1">
        <w:r w:rsidRPr="00C81669">
          <w:rPr>
            <w:rStyle w:val="Hyperlink"/>
          </w:rPr>
          <w:t>Virtual Classes for Older Adults: Here to Stay</w:t>
        </w:r>
      </w:hyperlink>
      <w:r w:rsidRPr="00C81669">
        <w:t xml:space="preserve"> (NCOA Blog)</w:t>
      </w:r>
    </w:p>
    <w:p w14:paraId="27E0052C" w14:textId="0D087692" w:rsidR="00C81669" w:rsidRPr="00C81669" w:rsidRDefault="00C81669" w:rsidP="00C81669">
      <w:pPr>
        <w:pStyle w:val="ListParagraph"/>
        <w:numPr>
          <w:ilvl w:val="0"/>
          <w:numId w:val="7"/>
        </w:numPr>
      </w:pPr>
      <w:hyperlink r:id="rId17" w:history="1">
        <w:r w:rsidRPr="00C81669">
          <w:rPr>
            <w:rStyle w:val="Hyperlink"/>
          </w:rPr>
          <w:t xml:space="preserve">Community Engagement Toolkit </w:t>
        </w:r>
      </w:hyperlink>
      <w:r w:rsidRPr="00C81669">
        <w:t>(New Zealand)</w:t>
      </w:r>
    </w:p>
    <w:p w14:paraId="22F80833" w14:textId="2A3D35C7" w:rsidR="00484799" w:rsidRPr="00292BB5" w:rsidRDefault="00484799" w:rsidP="00C81669">
      <w:pPr>
        <w:pStyle w:val="ListParagraph"/>
        <w:rPr>
          <w:b/>
          <w:bCs/>
        </w:rPr>
      </w:pPr>
    </w:p>
    <w:sectPr w:rsidR="00484799" w:rsidRPr="00292BB5">
      <w:headerReference w:type="default" r:id="rId18"/>
      <w:footerReference w:type="default" r:id="rId1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5916A8" w14:textId="77777777" w:rsidR="0090769C" w:rsidRDefault="0090769C" w:rsidP="00E171B4">
      <w:pPr>
        <w:spacing w:after="0" w:line="240" w:lineRule="auto"/>
      </w:pPr>
      <w:r>
        <w:separator/>
      </w:r>
    </w:p>
  </w:endnote>
  <w:endnote w:type="continuationSeparator" w:id="0">
    <w:p w14:paraId="19C596B5" w14:textId="77777777" w:rsidR="0090769C" w:rsidRDefault="0090769C" w:rsidP="00E171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7165E4" w14:textId="017AF85F" w:rsidR="00E171B4" w:rsidRDefault="00961668" w:rsidP="00961668">
    <w:pPr>
      <w:pStyle w:val="Footer"/>
      <w:jc w:val="right"/>
    </w:pPr>
    <w:r>
      <w:t>December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8F7B30" w14:textId="77777777" w:rsidR="0090769C" w:rsidRDefault="0090769C" w:rsidP="00E171B4">
      <w:pPr>
        <w:spacing w:after="0" w:line="240" w:lineRule="auto"/>
      </w:pPr>
      <w:r>
        <w:separator/>
      </w:r>
    </w:p>
  </w:footnote>
  <w:footnote w:type="continuationSeparator" w:id="0">
    <w:p w14:paraId="1AEBB056" w14:textId="77777777" w:rsidR="0090769C" w:rsidRDefault="0090769C" w:rsidP="00E171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2E18E5" w14:textId="170FFF7A" w:rsidR="00E171B4" w:rsidRDefault="00E171B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340D3"/>
    <w:multiLevelType w:val="hybridMultilevel"/>
    <w:tmpl w:val="44945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1D1A9B"/>
    <w:multiLevelType w:val="hybridMultilevel"/>
    <w:tmpl w:val="C74EAB1C"/>
    <w:lvl w:ilvl="0" w:tplc="D3587698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9238FE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5E61120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A9EF9B0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C819EE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5E049C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305E60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B2D812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17CFD44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D572D35"/>
    <w:multiLevelType w:val="hybridMultilevel"/>
    <w:tmpl w:val="F7C02E40"/>
    <w:lvl w:ilvl="0" w:tplc="969A18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6B00EA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5288E3A"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C55856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00FC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B23E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BE9D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7B2F0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916A8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6EC4D96"/>
    <w:multiLevelType w:val="hybridMultilevel"/>
    <w:tmpl w:val="62F49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284D01"/>
    <w:multiLevelType w:val="hybridMultilevel"/>
    <w:tmpl w:val="BC4C6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7860FE"/>
    <w:multiLevelType w:val="hybridMultilevel"/>
    <w:tmpl w:val="65E45E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945149"/>
    <w:multiLevelType w:val="hybridMultilevel"/>
    <w:tmpl w:val="6A3E68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DB74642"/>
    <w:multiLevelType w:val="hybridMultilevel"/>
    <w:tmpl w:val="07906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9B2517"/>
    <w:multiLevelType w:val="hybridMultilevel"/>
    <w:tmpl w:val="49D62A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8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EE2"/>
    <w:rsid w:val="000D365F"/>
    <w:rsid w:val="001032F4"/>
    <w:rsid w:val="00127341"/>
    <w:rsid w:val="001A1FBA"/>
    <w:rsid w:val="003E536B"/>
    <w:rsid w:val="00416B0B"/>
    <w:rsid w:val="00475BF6"/>
    <w:rsid w:val="00484799"/>
    <w:rsid w:val="005441CF"/>
    <w:rsid w:val="00607FF7"/>
    <w:rsid w:val="00723C74"/>
    <w:rsid w:val="00784826"/>
    <w:rsid w:val="007C3D26"/>
    <w:rsid w:val="00900388"/>
    <w:rsid w:val="0090769C"/>
    <w:rsid w:val="00961668"/>
    <w:rsid w:val="00975BFE"/>
    <w:rsid w:val="009833BB"/>
    <w:rsid w:val="009B4061"/>
    <w:rsid w:val="00A031CC"/>
    <w:rsid w:val="00A170C8"/>
    <w:rsid w:val="00A22A84"/>
    <w:rsid w:val="00A260A2"/>
    <w:rsid w:val="00AB1992"/>
    <w:rsid w:val="00BF38A4"/>
    <w:rsid w:val="00C81669"/>
    <w:rsid w:val="00C84B6A"/>
    <w:rsid w:val="00D60C66"/>
    <w:rsid w:val="00DE6EE2"/>
    <w:rsid w:val="00E03E2A"/>
    <w:rsid w:val="00E171B4"/>
    <w:rsid w:val="00E17BA4"/>
    <w:rsid w:val="00EC2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2E641A"/>
  <w15:chartTrackingRefBased/>
  <w15:docId w15:val="{34C9F4A9-2CA6-48ED-ACDC-FEC11DA68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6E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6EE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E6EE2"/>
    <w:pPr>
      <w:ind w:left="720"/>
      <w:contextualSpacing/>
    </w:pPr>
    <w:rPr>
      <w:rFonts w:eastAsiaTheme="minorHAnsi"/>
      <w:lang w:eastAsia="en-US"/>
    </w:rPr>
  </w:style>
  <w:style w:type="character" w:styleId="Hyperlink">
    <w:name w:val="Hyperlink"/>
    <w:basedOn w:val="DefaultParagraphFont"/>
    <w:uiPriority w:val="99"/>
    <w:unhideWhenUsed/>
    <w:rsid w:val="00DE6EE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E6EE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C3D26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1A1FB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171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71B4"/>
  </w:style>
  <w:style w:type="paragraph" w:styleId="Footer">
    <w:name w:val="footer"/>
    <w:basedOn w:val="Normal"/>
    <w:link w:val="FooterChar"/>
    <w:uiPriority w:val="99"/>
    <w:unhideWhenUsed/>
    <w:rsid w:val="00E171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71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8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39577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99806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19582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363071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07854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27928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22385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334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4833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2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570318">
          <w:marLeft w:val="144"/>
          <w:marRight w:val="0"/>
          <w:marTop w:val="2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99220">
          <w:marLeft w:val="144"/>
          <w:marRight w:val="0"/>
          <w:marTop w:val="2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40645">
          <w:marLeft w:val="144"/>
          <w:marRight w:val="0"/>
          <w:marTop w:val="2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34123">
          <w:marLeft w:val="144"/>
          <w:marRight w:val="0"/>
          <w:marTop w:val="2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dc.promotelocal.com/help/" TargetMode="External"/><Relationship Id="rId13" Type="http://schemas.openxmlformats.org/officeDocument/2006/relationships/hyperlink" Target="https://support.microsoft.com/en-us/office/join-a-teams-meeting-078e9868-f1aa-4414-8bb9-ee88e9236ee4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s://sacme.org/Resources/Documents/Virtual%20Journal%20Club/GoToMeeting_Attendee_QuickRef_Guide.pdf" TargetMode="External"/><Relationship Id="rId17" Type="http://schemas.openxmlformats.org/officeDocument/2006/relationships/hyperlink" Target="https://dpmc.govt.nz/our-programmes/policy-project/policy-methods-toolbox/community-engagement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ncoa.org/blog/virtual-classes-for-older-adults-here-to-stay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C:\Users\jmahoney\Downloads\Hangouts%20Meet%20Quick%20Start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geripal.org/2020/09/Virtual-Resources-for-Older-Adults-COVID19.html" TargetMode="External"/><Relationship Id="rId10" Type="http://schemas.openxmlformats.org/officeDocument/2006/relationships/hyperlink" Target="https://generationsonline.org/gol4kindle/zoom/901Help_001.html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generationsonline.org/gol4kindle/zoom/260zoom002020b.html" TargetMode="External"/><Relationship Id="rId14" Type="http://schemas.openxmlformats.org/officeDocument/2006/relationships/hyperlink" Target="https://www.civicplus.com/blog/ce/using-facebook-to-engage-citizens-in-your-communit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686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Mahoney</dc:creator>
  <cp:keywords/>
  <dc:description/>
  <cp:lastModifiedBy>Jane Mahoney</cp:lastModifiedBy>
  <cp:revision>2</cp:revision>
  <dcterms:created xsi:type="dcterms:W3CDTF">2020-12-08T19:51:00Z</dcterms:created>
  <dcterms:modified xsi:type="dcterms:W3CDTF">2020-12-08T19:51:00Z</dcterms:modified>
</cp:coreProperties>
</file>