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9BEE" w14:textId="5934E35E" w:rsidR="000A7B5F" w:rsidRPr="000A7B5F" w:rsidRDefault="000A7B5F" w:rsidP="005027FA">
      <w:pPr>
        <w:rPr>
          <w:rFonts w:ascii="Microsoft GothicNeo" w:eastAsia="Microsoft GothicNeo" w:hAnsi="Microsoft GothicNeo" w:cs="Microsoft GothicNeo"/>
          <w:b/>
          <w:bCs/>
        </w:rPr>
      </w:pPr>
      <w:r w:rsidRPr="000A7B5F">
        <w:rPr>
          <w:b/>
          <w:bCs/>
        </w:rPr>
        <w:t xml:space="preserve">                              </w:t>
      </w:r>
      <w:r w:rsidRPr="000A7B5F">
        <w:rPr>
          <w:rFonts w:ascii="Microsoft GothicNeo" w:eastAsia="Microsoft GothicNeo" w:hAnsi="Microsoft GothicNeo" w:cs="Microsoft GothicNeo"/>
          <w:b/>
          <w:bCs/>
        </w:rPr>
        <w:t>REOPENING SENIOR DINING COMMUNICATION FORM</w:t>
      </w:r>
    </w:p>
    <w:p w14:paraId="5FD8D1F6" w14:textId="77777777" w:rsidR="000A7B5F" w:rsidRPr="000A7B5F" w:rsidRDefault="000A7B5F" w:rsidP="005027FA">
      <w:pPr>
        <w:rPr>
          <w:rFonts w:ascii="Microsoft GothicNeo" w:eastAsia="Microsoft GothicNeo" w:hAnsi="Microsoft GothicNeo" w:cs="Microsoft GothicNeo"/>
        </w:rPr>
      </w:pPr>
    </w:p>
    <w:p w14:paraId="77C367E9" w14:textId="4FCF2926" w:rsidR="005027FA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County and or Tribe Name</w:t>
      </w:r>
      <w:r w:rsidR="000A7B5F" w:rsidRPr="000A7B5F">
        <w:rPr>
          <w:rFonts w:ascii="Microsoft GothicNeo" w:eastAsia="Microsoft GothicNeo" w:hAnsi="Microsoft GothicNeo" w:cs="Microsoft GothicNeo"/>
        </w:rPr>
        <w:t>:</w:t>
      </w:r>
    </w:p>
    <w:p w14:paraId="596A84A6" w14:textId="77777777" w:rsidR="000A7B5F" w:rsidRPr="000A7B5F" w:rsidRDefault="000A7B5F" w:rsidP="005027FA">
      <w:pPr>
        <w:rPr>
          <w:rFonts w:ascii="Microsoft GothicNeo" w:eastAsia="Microsoft GothicNeo" w:hAnsi="Microsoft GothicNeo" w:cs="Microsoft GothicNeo"/>
        </w:rPr>
      </w:pPr>
    </w:p>
    <w:p w14:paraId="7F760152" w14:textId="0E339134" w:rsidR="000A7B5F" w:rsidRPr="000A7B5F" w:rsidRDefault="000A7B5F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Name and Position:</w:t>
      </w:r>
    </w:p>
    <w:p w14:paraId="1E765733" w14:textId="77777777" w:rsidR="005027FA" w:rsidRPr="000A7B5F" w:rsidRDefault="005027FA" w:rsidP="000A7B5F">
      <w:pPr>
        <w:rPr>
          <w:rFonts w:ascii="Microsoft GothicNeo" w:eastAsia="Microsoft GothicNeo" w:hAnsi="Microsoft GothicNeo" w:cs="Microsoft GothicNeo"/>
        </w:rPr>
      </w:pPr>
    </w:p>
    <w:p w14:paraId="28FC7B28" w14:textId="541E8D3B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 xml:space="preserve">What Phase of Badger Bounce Back is </w:t>
      </w:r>
      <w:r w:rsidR="000A7B5F">
        <w:rPr>
          <w:rFonts w:ascii="Microsoft GothicNeo" w:eastAsia="Microsoft GothicNeo" w:hAnsi="Microsoft GothicNeo" w:cs="Microsoft GothicNeo"/>
        </w:rPr>
        <w:t xml:space="preserve">your </w:t>
      </w:r>
      <w:r w:rsidRPr="000A7B5F">
        <w:rPr>
          <w:rFonts w:ascii="Microsoft GothicNeo" w:eastAsia="Microsoft GothicNeo" w:hAnsi="Microsoft GothicNeo" w:cs="Microsoft GothicNeo"/>
        </w:rPr>
        <w:t xml:space="preserve">County or Tribe in? </w:t>
      </w:r>
    </w:p>
    <w:p w14:paraId="790D7E60" w14:textId="093E9F5C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4437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71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One</w:t>
      </w:r>
    </w:p>
    <w:p w14:paraId="15B628B5" w14:textId="3ABF948C" w:rsidR="005027FA" w:rsidRPr="00073B3B" w:rsidRDefault="008D589B" w:rsidP="00073B3B">
      <w:pPr>
        <w:ind w:left="360" w:firstLine="360"/>
        <w:rPr>
          <w:rFonts w:ascii="Microsoft GothicNeo" w:eastAsia="Microsoft GothicNeo" w:hAnsi="Microsoft GothicNeo" w:cs="Microsoft GothicNeo"/>
        </w:rPr>
      </w:pPr>
      <w:sdt>
        <w:sdtPr>
          <w:rPr>
            <w:rFonts w:ascii="MS Gothic" w:eastAsia="MS Gothic" w:hAnsi="MS Gothic" w:cs="Microsoft GothicNeo"/>
          </w:rPr>
          <w:id w:val="205526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71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Two</w:t>
      </w:r>
    </w:p>
    <w:p w14:paraId="084456BD" w14:textId="2D2EF349" w:rsidR="005027FA" w:rsidRPr="00073B3B" w:rsidRDefault="008D589B" w:rsidP="00073B3B">
      <w:pPr>
        <w:ind w:left="360" w:firstLine="360"/>
        <w:rPr>
          <w:rFonts w:ascii="Microsoft GothicNeo" w:eastAsia="Microsoft GothicNeo" w:hAnsi="Microsoft GothicNeo" w:cs="Microsoft GothicNeo"/>
        </w:rPr>
      </w:pPr>
      <w:sdt>
        <w:sdtPr>
          <w:rPr>
            <w:rFonts w:ascii="MS Gothic" w:eastAsia="MS Gothic" w:hAnsi="MS Gothic" w:cs="Microsoft GothicNeo"/>
          </w:rPr>
          <w:id w:val="-4564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Three</w:t>
      </w:r>
    </w:p>
    <w:p w14:paraId="40C03FDE" w14:textId="1310F856" w:rsidR="005027FA" w:rsidRPr="00073B3B" w:rsidRDefault="008D589B" w:rsidP="00073B3B">
      <w:pPr>
        <w:ind w:left="360" w:firstLine="360"/>
        <w:rPr>
          <w:rFonts w:ascii="Microsoft GothicNeo" w:eastAsia="Microsoft GothicNeo" w:hAnsi="Microsoft GothicNeo" w:cs="Microsoft GothicNeo"/>
        </w:rPr>
      </w:pPr>
      <w:sdt>
        <w:sdtPr>
          <w:rPr>
            <w:rFonts w:ascii="MS Gothic" w:eastAsia="MS Gothic" w:hAnsi="MS Gothic" w:cs="Microsoft GothicNeo"/>
          </w:rPr>
          <w:id w:val="5723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Other, please explain</w:t>
      </w:r>
      <w:r w:rsidR="000A7B5F" w:rsidRPr="00073B3B">
        <w:rPr>
          <w:rFonts w:ascii="Microsoft GothicNeo" w:eastAsia="Microsoft GothicNeo" w:hAnsi="Microsoft GothicNeo" w:cs="Microsoft GothicNeo"/>
        </w:rPr>
        <w:t>:</w:t>
      </w:r>
    </w:p>
    <w:p w14:paraId="676ED5B8" w14:textId="77777777" w:rsidR="000A7B5F" w:rsidRPr="000A7B5F" w:rsidRDefault="000A7B5F" w:rsidP="000A7B5F">
      <w:pPr>
        <w:pStyle w:val="ListParagraph"/>
        <w:rPr>
          <w:rFonts w:ascii="Microsoft GothicNeo" w:eastAsia="Microsoft GothicNeo" w:hAnsi="Microsoft GothicNeo" w:cs="Microsoft GothicNeo"/>
        </w:rPr>
      </w:pPr>
    </w:p>
    <w:p w14:paraId="2A5EEBC3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</w:p>
    <w:p w14:paraId="723DC508" w14:textId="77777777" w:rsidR="00070863" w:rsidRDefault="00070863" w:rsidP="005027FA">
      <w:pPr>
        <w:rPr>
          <w:rFonts w:ascii="Microsoft GothicNeo" w:eastAsia="Microsoft GothicNeo" w:hAnsi="Microsoft GothicNeo" w:cs="Microsoft GothicNeo"/>
        </w:rPr>
      </w:pPr>
    </w:p>
    <w:p w14:paraId="16874F97" w14:textId="70D9E54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Are you following the Three Phase Reopening Guidelines from BADR/ACL/WEDC</w:t>
      </w:r>
      <w:r w:rsidR="000A7B5F">
        <w:rPr>
          <w:rFonts w:ascii="Microsoft GothicNeo" w:eastAsia="Microsoft GothicNeo" w:hAnsi="Microsoft GothicNeo" w:cs="Microsoft GothicNeo"/>
        </w:rPr>
        <w:t>?</w:t>
      </w:r>
    </w:p>
    <w:p w14:paraId="60050CB9" w14:textId="06EB43D9" w:rsidR="005027FA" w:rsidRPr="00073B3B" w:rsidRDefault="00073B3B" w:rsidP="00073B3B">
      <w:pPr>
        <w:ind w:firstLine="360"/>
        <w:rPr>
          <w:rFonts w:ascii="Microsoft GothicNeo" w:eastAsia="Microsoft GothicNeo" w:hAnsi="Microsoft GothicNeo" w:cs="Microsoft GothicNeo"/>
        </w:rPr>
      </w:pPr>
      <w:r>
        <w:rPr>
          <w:rFonts w:ascii="Microsoft GothicNeo" w:eastAsia="Microsoft GothicNeo" w:hAnsi="Microsoft GothicNeo" w:cs="Microsoft GothicNeo"/>
        </w:rPr>
        <w:tab/>
      </w:r>
      <w:sdt>
        <w:sdtPr>
          <w:rPr>
            <w:rFonts w:ascii="Microsoft GothicNeo" w:eastAsia="Microsoft GothicNeo" w:hAnsi="Microsoft GothicNeo" w:cs="Microsoft GothicNeo"/>
          </w:rPr>
          <w:id w:val="-21187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71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Yes</w:t>
      </w:r>
    </w:p>
    <w:p w14:paraId="3CC6103D" w14:textId="79461AA0" w:rsidR="005027FA" w:rsidRPr="00073B3B" w:rsidRDefault="008D589B" w:rsidP="00073B3B">
      <w:pPr>
        <w:ind w:left="360" w:firstLine="360"/>
        <w:rPr>
          <w:rFonts w:ascii="Microsoft GothicNeo" w:eastAsia="Microsoft GothicNeo" w:hAnsi="Microsoft GothicNeo" w:cs="Microsoft GothicNeo"/>
        </w:rPr>
      </w:pPr>
      <w:sdt>
        <w:sdtPr>
          <w:rPr>
            <w:rFonts w:ascii="MS Gothic" w:eastAsia="MS Gothic" w:hAnsi="MS Gothic" w:cs="Microsoft GothicNeo"/>
          </w:rPr>
          <w:id w:val="-133460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 w:rsidRP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No</w:t>
      </w:r>
    </w:p>
    <w:p w14:paraId="1569D7BE" w14:textId="41954C9F" w:rsidR="005027FA" w:rsidRDefault="005027FA" w:rsidP="00073B3B">
      <w:pPr>
        <w:pStyle w:val="ListParagraph"/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If no, please explain why not</w:t>
      </w:r>
      <w:r w:rsidR="000A7B5F">
        <w:rPr>
          <w:rFonts w:ascii="Microsoft GothicNeo" w:eastAsia="Microsoft GothicNeo" w:hAnsi="Microsoft GothicNeo" w:cs="Microsoft GothicNeo"/>
        </w:rPr>
        <w:t>:</w:t>
      </w:r>
    </w:p>
    <w:p w14:paraId="109E2F4B" w14:textId="77777777" w:rsidR="000A7B5F" w:rsidRDefault="000A7B5F" w:rsidP="000A7B5F">
      <w:pPr>
        <w:pStyle w:val="ListParagraph"/>
        <w:rPr>
          <w:rFonts w:ascii="Microsoft GothicNeo" w:eastAsia="Microsoft GothicNeo" w:hAnsi="Microsoft GothicNeo" w:cs="Microsoft GothicNeo"/>
        </w:rPr>
      </w:pPr>
    </w:p>
    <w:p w14:paraId="291CE008" w14:textId="55D3D2F2" w:rsidR="000A7B5F" w:rsidRPr="000A7B5F" w:rsidRDefault="000A7B5F" w:rsidP="000A7B5F">
      <w:pPr>
        <w:ind w:left="360"/>
        <w:rPr>
          <w:rFonts w:ascii="Microsoft GothicNeo" w:eastAsia="Microsoft GothicNeo" w:hAnsi="Microsoft GothicNeo" w:cs="Microsoft GothicNeo"/>
        </w:rPr>
      </w:pPr>
    </w:p>
    <w:p w14:paraId="188656DD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</w:p>
    <w:p w14:paraId="74BF10A8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Have you reviewed and are following the Elder Nutrition Program Guidelines from Sara Koenig?</w:t>
      </w:r>
    </w:p>
    <w:p w14:paraId="60EEFBF5" w14:textId="46827029" w:rsidR="005027FA" w:rsidRPr="00073B3B" w:rsidRDefault="008D589B" w:rsidP="00073B3B">
      <w:pPr>
        <w:ind w:firstLine="72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5526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Yes</w:t>
      </w:r>
    </w:p>
    <w:p w14:paraId="4B44DAD1" w14:textId="26DA2B4F" w:rsidR="005027FA" w:rsidRPr="00073B3B" w:rsidRDefault="008D589B" w:rsidP="00073B3B">
      <w:pPr>
        <w:ind w:firstLine="72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4453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No</w:t>
      </w:r>
    </w:p>
    <w:p w14:paraId="2B8B6496" w14:textId="3F3D9382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4618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Not Aware</w:t>
      </w:r>
    </w:p>
    <w:p w14:paraId="1D9E8E1C" w14:textId="77777777" w:rsidR="005027FA" w:rsidRPr="000A7B5F" w:rsidRDefault="005027FA" w:rsidP="000A7B5F">
      <w:pPr>
        <w:pStyle w:val="ListParagraph"/>
        <w:rPr>
          <w:rFonts w:ascii="Microsoft GothicNeo" w:eastAsia="Microsoft GothicNeo" w:hAnsi="Microsoft GothicNeo" w:cs="Microsoft GothicNeo"/>
        </w:rPr>
      </w:pPr>
    </w:p>
    <w:p w14:paraId="35D3B2E2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Do you have a plan on how you will begin reopening Senior Dining Sites?</w:t>
      </w:r>
    </w:p>
    <w:p w14:paraId="1582464C" w14:textId="30C80BF1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9439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Yes</w:t>
      </w:r>
    </w:p>
    <w:p w14:paraId="41CF7BF2" w14:textId="30E6101F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25829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No</w:t>
      </w:r>
    </w:p>
    <w:p w14:paraId="4C58843A" w14:textId="5BD189C7" w:rsidR="000A7B5F" w:rsidRPr="000A7B5F" w:rsidRDefault="008D589B" w:rsidP="000A7B5F">
      <w:pPr>
        <w:ind w:left="72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51666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0A7B5F" w:rsidRPr="000A7B5F">
        <w:rPr>
          <w:rFonts w:ascii="Microsoft GothicNeo" w:eastAsia="Microsoft GothicNeo" w:hAnsi="Microsoft GothicNeo" w:cs="Microsoft GothicNeo"/>
        </w:rPr>
        <w:t>If yes, please attach plan.</w:t>
      </w:r>
    </w:p>
    <w:p w14:paraId="4FD2BE71" w14:textId="77777777" w:rsidR="005027FA" w:rsidRPr="000A7B5F" w:rsidRDefault="005027FA" w:rsidP="005027FA">
      <w:pPr>
        <w:pStyle w:val="ListParagraph"/>
        <w:rPr>
          <w:rFonts w:ascii="Microsoft GothicNeo" w:eastAsia="Microsoft GothicNeo" w:hAnsi="Microsoft GothicNeo" w:cs="Microsoft GothicNeo"/>
        </w:rPr>
      </w:pPr>
    </w:p>
    <w:p w14:paraId="62E0D27C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Who is the primary decision maker as to when your center can reopen?</w:t>
      </w:r>
    </w:p>
    <w:p w14:paraId="65F7CC4A" w14:textId="28E68FC8" w:rsidR="005027FA" w:rsidRPr="000A7B5F" w:rsidRDefault="008D589B" w:rsidP="00073B3B">
      <w:pPr>
        <w:pStyle w:val="ListParagraph"/>
        <w:ind w:left="775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13171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Local public health department</w:t>
      </w:r>
    </w:p>
    <w:p w14:paraId="6E652CA4" w14:textId="72335B18" w:rsidR="005027FA" w:rsidRPr="000A7B5F" w:rsidRDefault="008D589B" w:rsidP="00073B3B">
      <w:pPr>
        <w:pStyle w:val="ListParagraph"/>
        <w:ind w:left="775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76943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Other</w:t>
      </w:r>
      <w:r w:rsidR="000A7B5F">
        <w:rPr>
          <w:rFonts w:ascii="Microsoft GothicNeo" w:eastAsia="Microsoft GothicNeo" w:hAnsi="Microsoft GothicNeo" w:cs="Microsoft GothicNeo"/>
        </w:rPr>
        <w:t>_________________________________________________________________________</w:t>
      </w:r>
    </w:p>
    <w:p w14:paraId="3A6E6FC9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</w:p>
    <w:p w14:paraId="5351B131" w14:textId="77777777" w:rsidR="00070863" w:rsidRDefault="00070863" w:rsidP="005027FA">
      <w:pPr>
        <w:rPr>
          <w:rFonts w:ascii="Microsoft GothicNeo" w:eastAsia="Microsoft GothicNeo" w:hAnsi="Microsoft GothicNeo" w:cs="Microsoft GothicNeo"/>
        </w:rPr>
      </w:pPr>
    </w:p>
    <w:p w14:paraId="39C3548D" w14:textId="46BCC801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lastRenderedPageBreak/>
        <w:t>Have you sought input for your reopening planning from the following? (Check all that apply)</w:t>
      </w:r>
    </w:p>
    <w:p w14:paraId="158F7998" w14:textId="14B50AFB" w:rsidR="005027FA" w:rsidRPr="00073B3B" w:rsidRDefault="008D589B" w:rsidP="00073B3B">
      <w:pPr>
        <w:ind w:left="540" w:firstLine="27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73199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Public Health</w:t>
      </w:r>
    </w:p>
    <w:p w14:paraId="3C3883ED" w14:textId="0DE2A88B" w:rsidR="005027FA" w:rsidRPr="00073B3B" w:rsidRDefault="008D589B" w:rsidP="00073B3B">
      <w:pPr>
        <w:ind w:left="90" w:firstLine="72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9416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73B3B">
        <w:rPr>
          <w:rFonts w:ascii="Microsoft GothicNeo" w:eastAsia="Microsoft GothicNeo" w:hAnsi="Microsoft GothicNeo" w:cs="Microsoft GothicNeo"/>
        </w:rPr>
        <w:t>Emergency Management</w:t>
      </w:r>
    </w:p>
    <w:p w14:paraId="5F29EE6B" w14:textId="230FEB52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8860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County Administrator</w:t>
      </w:r>
    </w:p>
    <w:p w14:paraId="66AC581C" w14:textId="5906BEA2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21469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County Board</w:t>
      </w:r>
    </w:p>
    <w:p w14:paraId="7CBD10D2" w14:textId="101F6707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35373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ADRC/Aging Board</w:t>
      </w:r>
    </w:p>
    <w:p w14:paraId="7C3B42A5" w14:textId="3B27402C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11385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Nutrition Advisory Council</w:t>
      </w:r>
    </w:p>
    <w:p w14:paraId="0878A59D" w14:textId="78F45487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2907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Chamber of Commerce</w:t>
      </w:r>
    </w:p>
    <w:p w14:paraId="17761A48" w14:textId="0A8255AF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4059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Nutrition Staff and Volunteers</w:t>
      </w:r>
    </w:p>
    <w:p w14:paraId="28DAF002" w14:textId="7F26125E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7197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Senior Dining and HDM Participants</w:t>
      </w:r>
    </w:p>
    <w:p w14:paraId="72364AE0" w14:textId="32D0D683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16931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Older adults and caregivers in the general public</w:t>
      </w:r>
    </w:p>
    <w:p w14:paraId="27E35E86" w14:textId="41A49864" w:rsidR="005027FA" w:rsidRPr="000A7B5F" w:rsidRDefault="008D589B" w:rsidP="00073B3B">
      <w:pPr>
        <w:pStyle w:val="ListParagraph"/>
        <w:ind w:left="81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94360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Others</w:t>
      </w:r>
      <w:r w:rsidR="000A7B5F">
        <w:rPr>
          <w:rFonts w:ascii="Microsoft GothicNeo" w:eastAsia="Microsoft GothicNeo" w:hAnsi="Microsoft GothicNeo" w:cs="Microsoft GothicNeo"/>
        </w:rPr>
        <w:t>, please explain:</w:t>
      </w:r>
    </w:p>
    <w:p w14:paraId="58AE0AED" w14:textId="77777777" w:rsidR="005027FA" w:rsidRPr="000A7B5F" w:rsidRDefault="005027FA" w:rsidP="005027FA">
      <w:pPr>
        <w:pStyle w:val="ListParagraph"/>
        <w:ind w:left="775"/>
        <w:rPr>
          <w:rFonts w:ascii="Microsoft GothicNeo" w:eastAsia="Microsoft GothicNeo" w:hAnsi="Microsoft GothicNeo" w:cs="Microsoft GothicNeo"/>
        </w:rPr>
      </w:pPr>
    </w:p>
    <w:p w14:paraId="27E6148B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Does the plan include:</w:t>
      </w:r>
    </w:p>
    <w:p w14:paraId="40AEE84C" w14:textId="0FD361E6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209890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Social Distancing</w:t>
      </w:r>
    </w:p>
    <w:p w14:paraId="1112703F" w14:textId="48251800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66236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Limiting # attendees</w:t>
      </w:r>
    </w:p>
    <w:p w14:paraId="0B68E30D" w14:textId="5B7900A1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206431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Grab n Go or Carry Out option</w:t>
      </w:r>
    </w:p>
    <w:p w14:paraId="51DB2C1C" w14:textId="09E56E4D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8890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Outdoor seating</w:t>
      </w:r>
    </w:p>
    <w:p w14:paraId="60380576" w14:textId="40593E98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468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Indoor seating with 6 feet separation?</w:t>
      </w:r>
    </w:p>
    <w:p w14:paraId="60367128" w14:textId="77777777" w:rsidR="005027FA" w:rsidRPr="000A7B5F" w:rsidRDefault="005027FA" w:rsidP="005027FA">
      <w:pPr>
        <w:pStyle w:val="ListParagraph"/>
        <w:numPr>
          <w:ilvl w:val="1"/>
          <w:numId w:val="6"/>
        </w:num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How will you serve food?</w:t>
      </w:r>
    </w:p>
    <w:p w14:paraId="239FFDF3" w14:textId="40E78C09" w:rsidR="005027FA" w:rsidRPr="000A7B5F" w:rsidRDefault="008D589B" w:rsidP="00073B3B">
      <w:pPr>
        <w:pStyle w:val="ListParagraph"/>
        <w:ind w:left="216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274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Food will be plated and 1 person at a time will come up and get meal with proper social distancing</w:t>
      </w:r>
    </w:p>
    <w:p w14:paraId="4BDE14C4" w14:textId="34B19607" w:rsidR="005027FA" w:rsidRPr="000A7B5F" w:rsidRDefault="008D589B" w:rsidP="00073B3B">
      <w:pPr>
        <w:pStyle w:val="ListParagraph"/>
        <w:ind w:left="216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8275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Food will be placed at the table before participants sit down</w:t>
      </w:r>
    </w:p>
    <w:p w14:paraId="21CF739A" w14:textId="270E87FF" w:rsidR="005027FA" w:rsidRPr="000A7B5F" w:rsidRDefault="008D589B" w:rsidP="00073B3B">
      <w:pPr>
        <w:pStyle w:val="ListParagraph"/>
        <w:ind w:left="216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206806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 xml:space="preserve">Food will not be served at the site, only social distancing with masks socialization will be allowed. Meals will be sent home with participants as </w:t>
      </w:r>
      <w:sdt>
        <w:sdtPr>
          <w:rPr>
            <w:rFonts w:ascii="Microsoft GothicNeo" w:eastAsia="Microsoft GothicNeo" w:hAnsi="Microsoft GothicNeo" w:cs="Microsoft GothicNeo"/>
          </w:rPr>
          <w:id w:val="46987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Carry Out/Grab n Go</w:t>
      </w:r>
    </w:p>
    <w:p w14:paraId="2E92B0F7" w14:textId="6CAE0E65" w:rsidR="005027FA" w:rsidRPr="000A7B5F" w:rsidRDefault="008D589B" w:rsidP="00073B3B">
      <w:pPr>
        <w:pStyle w:val="ListParagraph"/>
        <w:ind w:left="2160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199693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Other</w:t>
      </w:r>
      <w:r w:rsidR="000A7B5F">
        <w:rPr>
          <w:rFonts w:ascii="Microsoft GothicNeo" w:eastAsia="Microsoft GothicNeo" w:hAnsi="Microsoft GothicNeo" w:cs="Microsoft GothicNeo"/>
        </w:rPr>
        <w:t>, please explain:</w:t>
      </w:r>
    </w:p>
    <w:p w14:paraId="4C9BBB49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</w:p>
    <w:p w14:paraId="0D6CCB45" w14:textId="77777777" w:rsidR="005027FA" w:rsidRPr="000A7B5F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>Do you have a backup plan in the event COVID-19 occurrence increases in your county/tribe?</w:t>
      </w:r>
    </w:p>
    <w:p w14:paraId="21BED130" w14:textId="02FBFFCC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9318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Yes</w:t>
      </w:r>
    </w:p>
    <w:p w14:paraId="306BDDFA" w14:textId="18343E11" w:rsidR="005027FA" w:rsidRPr="000A7B5F" w:rsidRDefault="008D589B" w:rsidP="00073B3B">
      <w:pPr>
        <w:pStyle w:val="ListParagraph"/>
        <w:rPr>
          <w:rFonts w:ascii="Microsoft GothicNeo" w:eastAsia="Microsoft GothicNeo" w:hAnsi="Microsoft GothicNeo" w:cs="Microsoft GothicNeo"/>
        </w:rPr>
      </w:pPr>
      <w:sdt>
        <w:sdtPr>
          <w:rPr>
            <w:rFonts w:ascii="Microsoft GothicNeo" w:eastAsia="Microsoft GothicNeo" w:hAnsi="Microsoft GothicNeo" w:cs="Microsoft GothicNeo"/>
          </w:rPr>
          <w:id w:val="-6709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3B">
            <w:rPr>
              <w:rFonts w:ascii="MS Gothic" w:eastAsia="MS Gothic" w:hAnsi="MS Gothic" w:cs="Microsoft GothicNeo" w:hint="eastAsia"/>
            </w:rPr>
            <w:t>☐</w:t>
          </w:r>
        </w:sdtContent>
      </w:sdt>
      <w:r w:rsidR="005027FA" w:rsidRPr="000A7B5F">
        <w:rPr>
          <w:rFonts w:ascii="Microsoft GothicNeo" w:eastAsia="Microsoft GothicNeo" w:hAnsi="Microsoft GothicNeo" w:cs="Microsoft GothicNeo"/>
        </w:rPr>
        <w:t>No</w:t>
      </w:r>
    </w:p>
    <w:p w14:paraId="666288F2" w14:textId="2B54D70F" w:rsidR="000A7B5F" w:rsidRPr="000A7B5F" w:rsidRDefault="005027FA" w:rsidP="00073B3B">
      <w:pPr>
        <w:pStyle w:val="ListParagraph"/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 xml:space="preserve">If yes, </w:t>
      </w:r>
      <w:r w:rsidR="000A7B5F">
        <w:rPr>
          <w:rFonts w:ascii="Microsoft GothicNeo" w:eastAsia="Microsoft GothicNeo" w:hAnsi="Microsoft GothicNeo" w:cs="Microsoft GothicNeo"/>
        </w:rPr>
        <w:t>please explain:</w:t>
      </w:r>
    </w:p>
    <w:p w14:paraId="34691469" w14:textId="77777777" w:rsidR="000A7B5F" w:rsidRDefault="000A7B5F" w:rsidP="005027FA">
      <w:pPr>
        <w:rPr>
          <w:rFonts w:ascii="Microsoft GothicNeo" w:eastAsia="Microsoft GothicNeo" w:hAnsi="Microsoft GothicNeo" w:cs="Microsoft GothicNeo"/>
        </w:rPr>
      </w:pPr>
    </w:p>
    <w:p w14:paraId="3D573B6D" w14:textId="77777777" w:rsidR="000A7B5F" w:rsidRDefault="000A7B5F" w:rsidP="005027FA">
      <w:pPr>
        <w:rPr>
          <w:rFonts w:ascii="Microsoft GothicNeo" w:eastAsia="Microsoft GothicNeo" w:hAnsi="Microsoft GothicNeo" w:cs="Microsoft GothicNeo"/>
        </w:rPr>
      </w:pPr>
    </w:p>
    <w:p w14:paraId="132395D2" w14:textId="568FAB9F" w:rsidR="005027FA" w:rsidRDefault="005027FA" w:rsidP="005027FA">
      <w:pPr>
        <w:rPr>
          <w:rFonts w:ascii="Microsoft GothicNeo" w:eastAsia="Microsoft GothicNeo" w:hAnsi="Microsoft GothicNeo" w:cs="Microsoft GothicNeo"/>
        </w:rPr>
      </w:pPr>
      <w:r w:rsidRPr="000A7B5F">
        <w:rPr>
          <w:rFonts w:ascii="Microsoft GothicNeo" w:eastAsia="Microsoft GothicNeo" w:hAnsi="Microsoft GothicNeo" w:cs="Microsoft GothicNeo"/>
        </w:rPr>
        <w:t xml:space="preserve">Please attach any local policies &amp; procedures, memos, minutes, communication with participants, etc. </w:t>
      </w:r>
    </w:p>
    <w:p w14:paraId="60B7E999" w14:textId="0A896F92" w:rsidR="000A7B5F" w:rsidRDefault="000A7B5F" w:rsidP="005027FA">
      <w:pPr>
        <w:rPr>
          <w:rFonts w:ascii="Microsoft GothicNeo" w:eastAsia="Microsoft GothicNeo" w:hAnsi="Microsoft GothicNeo" w:cs="Microsoft GothicNeo"/>
        </w:rPr>
      </w:pPr>
    </w:p>
    <w:p w14:paraId="5DCDEADB" w14:textId="77777777" w:rsidR="00BD0AA3" w:rsidRDefault="00BD0AA3"/>
    <w:sectPr w:rsidR="00BD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6D4"/>
    <w:multiLevelType w:val="hybridMultilevel"/>
    <w:tmpl w:val="60448F94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55E2"/>
    <w:multiLevelType w:val="hybridMultilevel"/>
    <w:tmpl w:val="0324C470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3788"/>
    <w:multiLevelType w:val="hybridMultilevel"/>
    <w:tmpl w:val="1662FAA8"/>
    <w:lvl w:ilvl="0" w:tplc="C5ECAA4C">
      <w:start w:val="1"/>
      <w:numFmt w:val="bullet"/>
      <w:lvlText w:val="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1312EE4"/>
    <w:multiLevelType w:val="hybridMultilevel"/>
    <w:tmpl w:val="48C2C952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90547"/>
    <w:multiLevelType w:val="hybridMultilevel"/>
    <w:tmpl w:val="51EC5A0A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60FE"/>
    <w:multiLevelType w:val="hybridMultilevel"/>
    <w:tmpl w:val="9A0C4526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CAA4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5D27"/>
    <w:multiLevelType w:val="hybridMultilevel"/>
    <w:tmpl w:val="F62EC6FA"/>
    <w:lvl w:ilvl="0" w:tplc="C5ECAA4C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A014EB9"/>
    <w:multiLevelType w:val="hybridMultilevel"/>
    <w:tmpl w:val="8C1470F6"/>
    <w:lvl w:ilvl="0" w:tplc="C5ECAA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FA"/>
    <w:rsid w:val="00070863"/>
    <w:rsid w:val="00073B3B"/>
    <w:rsid w:val="000A7B5F"/>
    <w:rsid w:val="000C6971"/>
    <w:rsid w:val="005027FA"/>
    <w:rsid w:val="008D589B"/>
    <w:rsid w:val="00AC6EF5"/>
    <w:rsid w:val="00B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5D1A"/>
  <w15:chartTrackingRefBased/>
  <w15:docId w15:val="{55D803DF-D476-4265-90F9-39219AAE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BD75BBDDE549863FBB3770259AC4" ma:contentTypeVersion="10" ma:contentTypeDescription="Create a new document." ma:contentTypeScope="" ma:versionID="4660d0a65ca8d9bbc808d7ed6c70199a">
  <xsd:schema xmlns:xsd="http://www.w3.org/2001/XMLSchema" xmlns:xs="http://www.w3.org/2001/XMLSchema" xmlns:p="http://schemas.microsoft.com/office/2006/metadata/properties" xmlns:ns3="a57fc775-3b0f-4f13-ab2a-d483455933f9" targetNamespace="http://schemas.microsoft.com/office/2006/metadata/properties" ma:root="true" ma:fieldsID="06d1572a5e79e3e3a92133c1783cafbb" ns3:_="">
    <xsd:import namespace="a57fc775-3b0f-4f13-ab2a-d48345593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fc775-3b0f-4f13-ab2a-d48345593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C3E34-4AD1-4BA1-B53A-B52E0FFC4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fc775-3b0f-4f13-ab2a-d48345593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D97BE-D1E4-49DE-89EE-395D05DAE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2030-91EB-4F10-BDFC-8A2D6C4FF9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1704</Characters>
  <Application>Microsoft Office Word</Application>
  <DocSecurity>4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Lynch</dc:creator>
  <cp:keywords/>
  <dc:description/>
  <cp:lastModifiedBy>Kim Cobb</cp:lastModifiedBy>
  <cp:revision>2</cp:revision>
  <dcterms:created xsi:type="dcterms:W3CDTF">2020-07-01T15:11:00Z</dcterms:created>
  <dcterms:modified xsi:type="dcterms:W3CDTF">2020-07-01T15:11:00Z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0x01010093C1BD75BBDDE549863FBB3770259AC4</vt:lpwstr>
  </property>
</Properties>
</file>