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E0FF4" w14:textId="77777777" w:rsidR="00B46015" w:rsidRPr="0061559F" w:rsidRDefault="00F91A05" w:rsidP="00F91A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59F">
        <w:rPr>
          <w:rFonts w:ascii="Times New Roman" w:hAnsi="Times New Roman" w:cs="Times New Roman"/>
          <w:b/>
          <w:sz w:val="28"/>
          <w:szCs w:val="28"/>
        </w:rPr>
        <w:t>Medicare Outreach Idea of the Month</w:t>
      </w:r>
    </w:p>
    <w:p w14:paraId="752D72D2" w14:textId="5AA2CA98" w:rsidR="007E0044" w:rsidRPr="0061559F" w:rsidRDefault="00A41727" w:rsidP="00132B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 Ounce of Prevention</w:t>
      </w:r>
    </w:p>
    <w:p w14:paraId="286A09D1" w14:textId="6010C925" w:rsidR="000E4F94" w:rsidRPr="0061559F" w:rsidRDefault="00CB250D" w:rsidP="00F91A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</w:t>
      </w:r>
      <w:r w:rsidR="00C7162F">
        <w:rPr>
          <w:rFonts w:ascii="Times New Roman" w:hAnsi="Times New Roman" w:cs="Times New Roman"/>
          <w:b/>
          <w:sz w:val="28"/>
          <w:szCs w:val="28"/>
        </w:rPr>
        <w:t>ly</w:t>
      </w:r>
      <w:r w:rsidR="007E00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5F0A" w:rsidRPr="0061559F">
        <w:rPr>
          <w:rFonts w:ascii="Times New Roman" w:hAnsi="Times New Roman" w:cs="Times New Roman"/>
          <w:b/>
          <w:sz w:val="28"/>
          <w:szCs w:val="28"/>
        </w:rPr>
        <w:t>20</w:t>
      </w:r>
      <w:r w:rsidR="00EF1E49" w:rsidRPr="0061559F">
        <w:rPr>
          <w:rFonts w:ascii="Times New Roman" w:hAnsi="Times New Roman" w:cs="Times New Roman"/>
          <w:b/>
          <w:sz w:val="28"/>
          <w:szCs w:val="28"/>
        </w:rPr>
        <w:t>20</w:t>
      </w:r>
    </w:p>
    <w:p w14:paraId="24E86259" w14:textId="5E042A94" w:rsidR="00C7162F" w:rsidRDefault="00C7162F" w:rsidP="00C7162F">
      <w:pPr>
        <w:pStyle w:val="Default"/>
        <w:rPr>
          <w:rFonts w:ascii="Times New Roman" w:hAnsi="Times New Roman" w:cs="Times New Roman"/>
          <w:bCs/>
        </w:rPr>
      </w:pPr>
    </w:p>
    <w:p w14:paraId="60E258D0" w14:textId="2A4347D6" w:rsidR="00A41727" w:rsidRDefault="0095129B" w:rsidP="00C7162F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During the last few months</w:t>
      </w:r>
      <w:r w:rsidR="00A41727">
        <w:rPr>
          <w:rFonts w:ascii="Times New Roman" w:hAnsi="Times New Roman" w:cs="Times New Roman"/>
          <w:bCs/>
        </w:rPr>
        <w:t xml:space="preserve"> people with Medicare have been staying home more than ever</w:t>
      </w:r>
      <w:r>
        <w:rPr>
          <w:rFonts w:ascii="Times New Roman" w:hAnsi="Times New Roman" w:cs="Times New Roman"/>
          <w:bCs/>
        </w:rPr>
        <w:t xml:space="preserve"> and</w:t>
      </w:r>
      <w:r w:rsidR="00A4172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many continue to avoid scheduling appointments. Yet, it is important for people to keep up with activities that will </w:t>
      </w:r>
      <w:r w:rsidR="00CE62C0">
        <w:rPr>
          <w:rFonts w:ascii="Times New Roman" w:hAnsi="Times New Roman" w:cs="Times New Roman"/>
          <w:bCs/>
        </w:rPr>
        <w:t>help</w:t>
      </w:r>
      <w:r>
        <w:rPr>
          <w:rFonts w:ascii="Times New Roman" w:hAnsi="Times New Roman" w:cs="Times New Roman"/>
          <w:bCs/>
        </w:rPr>
        <w:t xml:space="preserve"> them </w:t>
      </w:r>
      <w:r w:rsidR="00CE62C0">
        <w:rPr>
          <w:rFonts w:ascii="Times New Roman" w:hAnsi="Times New Roman" w:cs="Times New Roman"/>
          <w:bCs/>
        </w:rPr>
        <w:t xml:space="preserve">stay </w:t>
      </w:r>
      <w:r>
        <w:rPr>
          <w:rFonts w:ascii="Times New Roman" w:hAnsi="Times New Roman" w:cs="Times New Roman"/>
          <w:bCs/>
        </w:rPr>
        <w:t>healthy. T</w:t>
      </w:r>
      <w:r w:rsidR="00A41727">
        <w:rPr>
          <w:rFonts w:ascii="Times New Roman" w:hAnsi="Times New Roman" w:cs="Times New Roman"/>
          <w:bCs/>
        </w:rPr>
        <w:t xml:space="preserve">his </w:t>
      </w:r>
      <w:r>
        <w:rPr>
          <w:rFonts w:ascii="Times New Roman" w:hAnsi="Times New Roman" w:cs="Times New Roman"/>
          <w:bCs/>
        </w:rPr>
        <w:t>is</w:t>
      </w:r>
      <w:r w:rsidR="00A41727">
        <w:rPr>
          <w:rFonts w:ascii="Times New Roman" w:hAnsi="Times New Roman" w:cs="Times New Roman"/>
          <w:bCs/>
        </w:rPr>
        <w:t xml:space="preserve"> a good time to remind them about the importance of Medicare</w:t>
      </w:r>
      <w:r>
        <w:rPr>
          <w:rFonts w:ascii="Times New Roman" w:hAnsi="Times New Roman" w:cs="Times New Roman"/>
          <w:bCs/>
        </w:rPr>
        <w:t>’s</w:t>
      </w:r>
      <w:r w:rsidR="00A41727">
        <w:rPr>
          <w:rFonts w:ascii="Times New Roman" w:hAnsi="Times New Roman" w:cs="Times New Roman"/>
          <w:bCs/>
        </w:rPr>
        <w:t xml:space="preserve"> Preventive </w:t>
      </w:r>
      <w:r>
        <w:rPr>
          <w:rFonts w:ascii="Times New Roman" w:hAnsi="Times New Roman" w:cs="Times New Roman"/>
          <w:bCs/>
        </w:rPr>
        <w:t>Benefits</w:t>
      </w:r>
      <w:r w:rsidR="00A41727">
        <w:rPr>
          <w:rFonts w:ascii="Times New Roman" w:hAnsi="Times New Roman" w:cs="Times New Roman"/>
          <w:bCs/>
        </w:rPr>
        <w:t xml:space="preserve">. </w:t>
      </w:r>
    </w:p>
    <w:p w14:paraId="19B0DAB9" w14:textId="77777777" w:rsidR="00A41727" w:rsidRDefault="00A41727" w:rsidP="00C7162F">
      <w:pPr>
        <w:pStyle w:val="Default"/>
        <w:rPr>
          <w:rFonts w:ascii="Times New Roman" w:hAnsi="Times New Roman" w:cs="Times New Roman"/>
          <w:bCs/>
        </w:rPr>
      </w:pPr>
    </w:p>
    <w:p w14:paraId="66226592" w14:textId="443C3225" w:rsidR="0095129B" w:rsidRDefault="0095129B" w:rsidP="00C7162F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Preventive services can help prevent illness and detect health problems early when treatment works best.</w:t>
      </w:r>
      <w:r w:rsidR="006E5996">
        <w:rPr>
          <w:rFonts w:ascii="Times New Roman" w:hAnsi="Times New Roman" w:cs="Times New Roman"/>
          <w:bCs/>
        </w:rPr>
        <w:t xml:space="preserve"> Increase awareness of these services in your local community with a series of social media posts on prevention topics.  </w:t>
      </w:r>
      <w:r w:rsidR="00E13B4C">
        <w:rPr>
          <w:rFonts w:ascii="Times New Roman" w:hAnsi="Times New Roman" w:cs="Times New Roman"/>
          <w:bCs/>
        </w:rPr>
        <w:t>You can get started by including the following message on your agency’s Facebook page:</w:t>
      </w:r>
    </w:p>
    <w:p w14:paraId="029C5498" w14:textId="77777777" w:rsidR="00E13B4C" w:rsidRDefault="00E13B4C" w:rsidP="00C7162F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14:paraId="792AAF4B" w14:textId="67C314D0" w:rsidR="00E13B4C" w:rsidRPr="00E13B4C" w:rsidRDefault="00E13B4C" w:rsidP="00E13B4C">
      <w:pPr>
        <w:pStyle w:val="Default"/>
        <w:ind w:left="720"/>
        <w:rPr>
          <w:rFonts w:ascii="Times New Roman" w:hAnsi="Times New Roman" w:cs="Times New Roman"/>
          <w:bCs/>
          <w:i/>
          <w:iCs/>
        </w:rPr>
      </w:pPr>
      <w:r w:rsidRPr="00E13B4C">
        <w:rPr>
          <w:rFonts w:ascii="Times New Roman" w:hAnsi="Times New Roman" w:cs="Times New Roman"/>
          <w:bCs/>
          <w:i/>
          <w:iCs/>
        </w:rPr>
        <w:t xml:space="preserve">Take a step towards better health with Medicare’s Preventive Benefits, including cancer screenings and a yearly wellness visit. Watch this </w:t>
      </w:r>
      <w:hyperlink r:id="rId5" w:history="1">
        <w:r w:rsidRPr="00E13B4C">
          <w:rPr>
            <w:rStyle w:val="Hyperlink"/>
            <w:rFonts w:ascii="Times New Roman" w:hAnsi="Times New Roman" w:cs="Times New Roman"/>
            <w:bCs/>
            <w:i/>
            <w:iCs/>
          </w:rPr>
          <w:t>video</w:t>
        </w:r>
      </w:hyperlink>
      <w:r w:rsidRPr="00E13B4C">
        <w:rPr>
          <w:rFonts w:ascii="Times New Roman" w:hAnsi="Times New Roman" w:cs="Times New Roman"/>
          <w:bCs/>
          <w:i/>
          <w:iCs/>
        </w:rPr>
        <w:t xml:space="preserve"> from the Centers for Medicare and Medicaid Services (CMS) to learn more. For local assistance with your Medicare questions, contact </w:t>
      </w:r>
      <w:r w:rsidRPr="00E13B4C">
        <w:rPr>
          <w:rFonts w:ascii="Times New Roman" w:hAnsi="Times New Roman" w:cs="Times New Roman"/>
          <w:bCs/>
          <w:i/>
          <w:iCs/>
          <w:color w:val="FF0000"/>
        </w:rPr>
        <w:t>&lt;YOUR AGENCY INFORMATION HERE&gt;</w:t>
      </w:r>
      <w:r w:rsidRPr="00E13B4C">
        <w:rPr>
          <w:rFonts w:ascii="Times New Roman" w:hAnsi="Times New Roman" w:cs="Times New Roman"/>
          <w:bCs/>
          <w:i/>
          <w:iCs/>
        </w:rPr>
        <w:t>.</w:t>
      </w:r>
    </w:p>
    <w:p w14:paraId="303ABE35" w14:textId="589FD49D" w:rsidR="006E5996" w:rsidRDefault="006E5996" w:rsidP="00C7162F">
      <w:pPr>
        <w:pStyle w:val="Default"/>
        <w:rPr>
          <w:rFonts w:ascii="Times New Roman" w:hAnsi="Times New Roman" w:cs="Times New Roman"/>
          <w:bCs/>
        </w:rPr>
      </w:pPr>
    </w:p>
    <w:p w14:paraId="089085DF" w14:textId="1F5E59D5" w:rsidR="006E5996" w:rsidRDefault="00F16584" w:rsidP="00C7162F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Additionally, </w:t>
      </w:r>
      <w:r w:rsidR="006E5996">
        <w:rPr>
          <w:rFonts w:ascii="Times New Roman" w:hAnsi="Times New Roman" w:cs="Times New Roman"/>
          <w:bCs/>
        </w:rPr>
        <w:t xml:space="preserve">CMS has created a series of YouTube videos </w:t>
      </w:r>
      <w:r w:rsidR="00F1769B">
        <w:rPr>
          <w:rFonts w:ascii="Times New Roman" w:hAnsi="Times New Roman" w:cs="Times New Roman"/>
          <w:bCs/>
        </w:rPr>
        <w:t>called</w:t>
      </w:r>
      <w:r>
        <w:rPr>
          <w:rFonts w:ascii="Times New Roman" w:hAnsi="Times New Roman" w:cs="Times New Roman"/>
          <w:bCs/>
        </w:rPr>
        <w:t xml:space="preserve"> </w:t>
      </w:r>
      <w:hyperlink r:id="rId6" w:history="1">
        <w:r w:rsidRPr="00F16584">
          <w:rPr>
            <w:rStyle w:val="Hyperlink"/>
            <w:rFonts w:ascii="Times New Roman" w:hAnsi="Times New Roman" w:cs="Times New Roman"/>
            <w:bCs/>
          </w:rPr>
          <w:t>Medicare and You: An Informational Series for People with Medicare</w:t>
        </w:r>
      </w:hyperlink>
      <w:r>
        <w:rPr>
          <w:rFonts w:ascii="Times New Roman" w:hAnsi="Times New Roman" w:cs="Times New Roman"/>
          <w:bCs/>
        </w:rPr>
        <w:t>.</w:t>
      </w:r>
      <w:r w:rsidR="006E5996">
        <w:rPr>
          <w:rFonts w:ascii="Times New Roman" w:hAnsi="Times New Roman" w:cs="Times New Roman"/>
          <w:bCs/>
        </w:rPr>
        <w:t xml:space="preserve"> </w:t>
      </w:r>
      <w:r w:rsidR="00E13B4C">
        <w:rPr>
          <w:rFonts w:ascii="Times New Roman" w:hAnsi="Times New Roman" w:cs="Times New Roman"/>
          <w:bCs/>
        </w:rPr>
        <w:t>Many of the</w:t>
      </w:r>
      <w:r>
        <w:rPr>
          <w:rFonts w:ascii="Times New Roman" w:hAnsi="Times New Roman" w:cs="Times New Roman"/>
          <w:bCs/>
        </w:rPr>
        <w:t>se</w:t>
      </w:r>
      <w:r w:rsidR="00E13B4C">
        <w:rPr>
          <w:rFonts w:ascii="Times New Roman" w:hAnsi="Times New Roman" w:cs="Times New Roman"/>
          <w:bCs/>
        </w:rPr>
        <w:t xml:space="preserve"> videos focus on Medicare preventive services</w:t>
      </w:r>
      <w:r w:rsidR="00F1769B">
        <w:rPr>
          <w:rFonts w:ascii="Times New Roman" w:hAnsi="Times New Roman" w:cs="Times New Roman"/>
          <w:bCs/>
        </w:rPr>
        <w:t xml:space="preserve"> </w:t>
      </w:r>
      <w:r w:rsidR="00E13B4C">
        <w:rPr>
          <w:rFonts w:ascii="Times New Roman" w:hAnsi="Times New Roman" w:cs="Times New Roman"/>
          <w:bCs/>
        </w:rPr>
        <w:t>and can be incorporated into your social media posts</w:t>
      </w:r>
      <w:r w:rsidR="00F1769B">
        <w:rPr>
          <w:rFonts w:ascii="Times New Roman" w:hAnsi="Times New Roman" w:cs="Times New Roman"/>
          <w:bCs/>
        </w:rPr>
        <w:t xml:space="preserve"> by including a link to the </w:t>
      </w:r>
      <w:r w:rsidR="001248EE">
        <w:rPr>
          <w:rFonts w:ascii="Times New Roman" w:hAnsi="Times New Roman" w:cs="Times New Roman"/>
          <w:bCs/>
        </w:rPr>
        <w:t>video on each specific topic</w:t>
      </w:r>
      <w:r w:rsidR="00F1769B">
        <w:rPr>
          <w:rFonts w:ascii="Times New Roman" w:hAnsi="Times New Roman" w:cs="Times New Roman"/>
          <w:bCs/>
        </w:rPr>
        <w:t xml:space="preserve">. </w:t>
      </w:r>
      <w:r w:rsidR="00E13B4C">
        <w:rPr>
          <w:rFonts w:ascii="Times New Roman" w:hAnsi="Times New Roman" w:cs="Times New Roman"/>
          <w:bCs/>
        </w:rPr>
        <w:t xml:space="preserve"> </w:t>
      </w:r>
    </w:p>
    <w:p w14:paraId="657CD9AF" w14:textId="77777777" w:rsidR="00F16584" w:rsidRDefault="00F16584" w:rsidP="00C7162F">
      <w:pPr>
        <w:pStyle w:val="Default"/>
        <w:rPr>
          <w:rFonts w:ascii="Times New Roman" w:hAnsi="Times New Roman" w:cs="Times New Roman"/>
          <w:bCs/>
        </w:rPr>
      </w:pPr>
    </w:p>
    <w:p w14:paraId="06D89BD7" w14:textId="588B7FDD" w:rsidR="00A41727" w:rsidRDefault="001248EE" w:rsidP="00C7162F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You can also c</w:t>
      </w:r>
      <w:r w:rsidR="00CE62C0">
        <w:rPr>
          <w:rFonts w:ascii="Times New Roman" w:hAnsi="Times New Roman" w:cs="Times New Roman"/>
          <w:bCs/>
        </w:rPr>
        <w:t>ontinue to keep Medicare beneficiaries informed by</w:t>
      </w:r>
      <w:r w:rsidR="00F1769B">
        <w:rPr>
          <w:rFonts w:ascii="Times New Roman" w:hAnsi="Times New Roman" w:cs="Times New Roman"/>
          <w:bCs/>
        </w:rPr>
        <w:t xml:space="preserve"> using </w:t>
      </w:r>
      <w:hyperlink r:id="rId7" w:history="1">
        <w:r w:rsidR="00F1769B" w:rsidRPr="00F1769B">
          <w:rPr>
            <w:rStyle w:val="Hyperlink"/>
            <w:rFonts w:ascii="Times New Roman" w:hAnsi="Times New Roman" w:cs="Times New Roman"/>
            <w:bCs/>
          </w:rPr>
          <w:t>articles for Medicare outreach</w:t>
        </w:r>
      </w:hyperlink>
      <w:r w:rsidR="00F1769B">
        <w:rPr>
          <w:rFonts w:ascii="Times New Roman" w:hAnsi="Times New Roman" w:cs="Times New Roman"/>
          <w:bCs/>
        </w:rPr>
        <w:t xml:space="preserve"> in your agency newsletter from the GWAAR Medicare Outreach and Assistance website. </w:t>
      </w:r>
      <w:r w:rsidR="00F16584">
        <w:rPr>
          <w:rFonts w:ascii="Times New Roman" w:hAnsi="Times New Roman" w:cs="Times New Roman"/>
          <w:bCs/>
        </w:rPr>
        <w:t xml:space="preserve"> </w:t>
      </w:r>
      <w:r w:rsidR="00F1769B">
        <w:rPr>
          <w:rFonts w:ascii="Times New Roman" w:hAnsi="Times New Roman" w:cs="Times New Roman"/>
          <w:bCs/>
        </w:rPr>
        <w:t xml:space="preserve">Scroll to </w:t>
      </w:r>
      <w:r w:rsidR="00F1769B" w:rsidRPr="00F1769B">
        <w:rPr>
          <w:rFonts w:ascii="Times New Roman" w:hAnsi="Times New Roman" w:cs="Times New Roman"/>
          <w:bCs/>
          <w:i/>
          <w:iCs/>
        </w:rPr>
        <w:t xml:space="preserve">Prevention </w:t>
      </w:r>
      <w:r w:rsidR="00F1769B">
        <w:rPr>
          <w:rFonts w:ascii="Times New Roman" w:hAnsi="Times New Roman" w:cs="Times New Roman"/>
          <w:bCs/>
        </w:rPr>
        <w:t xml:space="preserve">to view articles on that topic. </w:t>
      </w:r>
    </w:p>
    <w:p w14:paraId="7F0A3137" w14:textId="30C3AAD3" w:rsidR="00C7162F" w:rsidRDefault="00C7162F" w:rsidP="00C7162F">
      <w:pPr>
        <w:pStyle w:val="Default"/>
        <w:rPr>
          <w:rFonts w:ascii="Times New Roman" w:hAnsi="Times New Roman" w:cs="Times New Roman"/>
          <w:bCs/>
        </w:rPr>
      </w:pPr>
    </w:p>
    <w:p w14:paraId="17013E7F" w14:textId="6E317AE7" w:rsidR="009D7313" w:rsidRDefault="00221F37" w:rsidP="009D7313">
      <w:pPr>
        <w:pStyle w:val="Default"/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To </w:t>
      </w:r>
      <w:r w:rsidR="009D7313">
        <w:rPr>
          <w:rFonts w:ascii="Times New Roman" w:hAnsi="Times New Roman" w:cs="Times New Roman"/>
          <w:b/>
        </w:rPr>
        <w:t>view all the GWAAR Medicare Outreach and Assistance Resources, follow the link to our webpage:</w:t>
      </w:r>
      <w:r w:rsidR="009D7313">
        <w:t xml:space="preserve"> </w:t>
      </w:r>
      <w:r w:rsidR="009D7313">
        <w:rPr>
          <w:color w:val="1F497D"/>
        </w:rPr>
        <w:t xml:space="preserve"> </w:t>
      </w:r>
    </w:p>
    <w:p w14:paraId="25C755D8" w14:textId="77777777" w:rsidR="009D7313" w:rsidRDefault="001248EE" w:rsidP="009D7313">
      <w:hyperlink r:id="rId8" w:history="1">
        <w:r w:rsidR="009D7313">
          <w:rPr>
            <w:rStyle w:val="Hyperlink"/>
            <w:sz w:val="23"/>
            <w:szCs w:val="23"/>
          </w:rPr>
          <w:t>https://gwaar.org/medicare-outreach-and-assistance-resources</w:t>
        </w:r>
      </w:hyperlink>
    </w:p>
    <w:p w14:paraId="56AFCB00" w14:textId="7F64FC50" w:rsidR="009E0BF7" w:rsidRDefault="009D7313" w:rsidP="0061559F">
      <w:pPr>
        <w:shd w:val="clear" w:color="auto" w:fill="FFFFFF"/>
        <w:spacing w:after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the GWAAR Medicare Outreach Team</w:t>
      </w:r>
    </w:p>
    <w:p w14:paraId="1296B5BB" w14:textId="77777777" w:rsidR="00A41727" w:rsidRDefault="00A41727" w:rsidP="00A41727">
      <w:pPr>
        <w:shd w:val="clear" w:color="auto" w:fill="FFFFFF"/>
        <w:spacing w:after="36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A41727" w:rsidSect="00615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220E"/>
    <w:multiLevelType w:val="hybridMultilevel"/>
    <w:tmpl w:val="46B60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6761E"/>
    <w:multiLevelType w:val="multilevel"/>
    <w:tmpl w:val="4CFA7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06017"/>
    <w:multiLevelType w:val="hybridMultilevel"/>
    <w:tmpl w:val="401286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0CC6547"/>
    <w:multiLevelType w:val="multilevel"/>
    <w:tmpl w:val="3716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A739B"/>
    <w:multiLevelType w:val="multilevel"/>
    <w:tmpl w:val="831A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47451F"/>
    <w:multiLevelType w:val="multilevel"/>
    <w:tmpl w:val="FE826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DF6E0C"/>
    <w:multiLevelType w:val="hybridMultilevel"/>
    <w:tmpl w:val="FDDEB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150D3"/>
    <w:multiLevelType w:val="hybridMultilevel"/>
    <w:tmpl w:val="C6287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C065F5"/>
    <w:multiLevelType w:val="multilevel"/>
    <w:tmpl w:val="8B2A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B852D3"/>
    <w:multiLevelType w:val="hybridMultilevel"/>
    <w:tmpl w:val="41D03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A05"/>
    <w:rsid w:val="00013524"/>
    <w:rsid w:val="00017AB8"/>
    <w:rsid w:val="000814DB"/>
    <w:rsid w:val="000824AB"/>
    <w:rsid w:val="000851E6"/>
    <w:rsid w:val="00091817"/>
    <w:rsid w:val="0009411E"/>
    <w:rsid w:val="000A0DD8"/>
    <w:rsid w:val="000A218C"/>
    <w:rsid w:val="000A4A04"/>
    <w:rsid w:val="000B28C3"/>
    <w:rsid w:val="000B52B0"/>
    <w:rsid w:val="000D5AE9"/>
    <w:rsid w:val="000D7117"/>
    <w:rsid w:val="000E0404"/>
    <w:rsid w:val="000E4F94"/>
    <w:rsid w:val="000F2285"/>
    <w:rsid w:val="000F42CE"/>
    <w:rsid w:val="001248EE"/>
    <w:rsid w:val="00132BF0"/>
    <w:rsid w:val="001337A1"/>
    <w:rsid w:val="0015272E"/>
    <w:rsid w:val="001646D7"/>
    <w:rsid w:val="001729F3"/>
    <w:rsid w:val="00193DC8"/>
    <w:rsid w:val="001972D4"/>
    <w:rsid w:val="001B51DC"/>
    <w:rsid w:val="001C4F1A"/>
    <w:rsid w:val="001D0D9B"/>
    <w:rsid w:val="001E05BF"/>
    <w:rsid w:val="001E0B11"/>
    <w:rsid w:val="001E290B"/>
    <w:rsid w:val="002013BB"/>
    <w:rsid w:val="00216E91"/>
    <w:rsid w:val="00221F37"/>
    <w:rsid w:val="00224DA1"/>
    <w:rsid w:val="0025646E"/>
    <w:rsid w:val="00261C4B"/>
    <w:rsid w:val="002937F2"/>
    <w:rsid w:val="00295622"/>
    <w:rsid w:val="002B3BDF"/>
    <w:rsid w:val="002C65F8"/>
    <w:rsid w:val="002D6F4A"/>
    <w:rsid w:val="003250F6"/>
    <w:rsid w:val="00331AD2"/>
    <w:rsid w:val="003640FF"/>
    <w:rsid w:val="0037359F"/>
    <w:rsid w:val="00376452"/>
    <w:rsid w:val="0038784E"/>
    <w:rsid w:val="003A1C0E"/>
    <w:rsid w:val="003D0755"/>
    <w:rsid w:val="003D53CF"/>
    <w:rsid w:val="00407D76"/>
    <w:rsid w:val="004349EC"/>
    <w:rsid w:val="00434B6E"/>
    <w:rsid w:val="00452F0F"/>
    <w:rsid w:val="00485262"/>
    <w:rsid w:val="004A4962"/>
    <w:rsid w:val="004B1790"/>
    <w:rsid w:val="004D5414"/>
    <w:rsid w:val="004E3925"/>
    <w:rsid w:val="004F5981"/>
    <w:rsid w:val="00517230"/>
    <w:rsid w:val="00523F12"/>
    <w:rsid w:val="00537967"/>
    <w:rsid w:val="00586CF4"/>
    <w:rsid w:val="00590C12"/>
    <w:rsid w:val="005C0CC2"/>
    <w:rsid w:val="00601CBA"/>
    <w:rsid w:val="0061087D"/>
    <w:rsid w:val="0061559F"/>
    <w:rsid w:val="00617885"/>
    <w:rsid w:val="00620727"/>
    <w:rsid w:val="006373F5"/>
    <w:rsid w:val="00654A8B"/>
    <w:rsid w:val="00683790"/>
    <w:rsid w:val="006853C4"/>
    <w:rsid w:val="0069390D"/>
    <w:rsid w:val="00694C81"/>
    <w:rsid w:val="006C2355"/>
    <w:rsid w:val="006E04F4"/>
    <w:rsid w:val="006E5996"/>
    <w:rsid w:val="006F36FE"/>
    <w:rsid w:val="00707904"/>
    <w:rsid w:val="007131B5"/>
    <w:rsid w:val="00726D65"/>
    <w:rsid w:val="00730787"/>
    <w:rsid w:val="00735014"/>
    <w:rsid w:val="00746066"/>
    <w:rsid w:val="007A1004"/>
    <w:rsid w:val="007E0044"/>
    <w:rsid w:val="007F2232"/>
    <w:rsid w:val="00827811"/>
    <w:rsid w:val="0083171E"/>
    <w:rsid w:val="00834C9D"/>
    <w:rsid w:val="008711CD"/>
    <w:rsid w:val="008B2FE0"/>
    <w:rsid w:val="008D1374"/>
    <w:rsid w:val="008F12AA"/>
    <w:rsid w:val="00922466"/>
    <w:rsid w:val="0092377F"/>
    <w:rsid w:val="0095129B"/>
    <w:rsid w:val="0096696A"/>
    <w:rsid w:val="009B0D11"/>
    <w:rsid w:val="009D6305"/>
    <w:rsid w:val="009D7313"/>
    <w:rsid w:val="009E0BF7"/>
    <w:rsid w:val="009E3459"/>
    <w:rsid w:val="009E680A"/>
    <w:rsid w:val="00A0165B"/>
    <w:rsid w:val="00A21240"/>
    <w:rsid w:val="00A41727"/>
    <w:rsid w:val="00A44C43"/>
    <w:rsid w:val="00A70951"/>
    <w:rsid w:val="00A96F78"/>
    <w:rsid w:val="00AC57E4"/>
    <w:rsid w:val="00AC5DD9"/>
    <w:rsid w:val="00AF1B0B"/>
    <w:rsid w:val="00AF5DF7"/>
    <w:rsid w:val="00AF7388"/>
    <w:rsid w:val="00B05566"/>
    <w:rsid w:val="00B11F63"/>
    <w:rsid w:val="00B352CD"/>
    <w:rsid w:val="00B36994"/>
    <w:rsid w:val="00B42144"/>
    <w:rsid w:val="00B43569"/>
    <w:rsid w:val="00B46015"/>
    <w:rsid w:val="00B517A0"/>
    <w:rsid w:val="00B74563"/>
    <w:rsid w:val="00C0472C"/>
    <w:rsid w:val="00C3287A"/>
    <w:rsid w:val="00C44DB8"/>
    <w:rsid w:val="00C465CB"/>
    <w:rsid w:val="00C46C3F"/>
    <w:rsid w:val="00C7162F"/>
    <w:rsid w:val="00C86E54"/>
    <w:rsid w:val="00C92E67"/>
    <w:rsid w:val="00CA4763"/>
    <w:rsid w:val="00CB08FD"/>
    <w:rsid w:val="00CB250D"/>
    <w:rsid w:val="00CE62C0"/>
    <w:rsid w:val="00D25FA7"/>
    <w:rsid w:val="00D40718"/>
    <w:rsid w:val="00D455C4"/>
    <w:rsid w:val="00D474A4"/>
    <w:rsid w:val="00D475BE"/>
    <w:rsid w:val="00D6780C"/>
    <w:rsid w:val="00D7527B"/>
    <w:rsid w:val="00D83916"/>
    <w:rsid w:val="00D9669F"/>
    <w:rsid w:val="00D9689F"/>
    <w:rsid w:val="00D97FB4"/>
    <w:rsid w:val="00DA3030"/>
    <w:rsid w:val="00DD53FA"/>
    <w:rsid w:val="00DD6385"/>
    <w:rsid w:val="00DE2E55"/>
    <w:rsid w:val="00DE63CC"/>
    <w:rsid w:val="00DF5919"/>
    <w:rsid w:val="00E03821"/>
    <w:rsid w:val="00E1206E"/>
    <w:rsid w:val="00E13B4C"/>
    <w:rsid w:val="00E2052B"/>
    <w:rsid w:val="00E20FD0"/>
    <w:rsid w:val="00E232AE"/>
    <w:rsid w:val="00E237A9"/>
    <w:rsid w:val="00E821A0"/>
    <w:rsid w:val="00EA5F0A"/>
    <w:rsid w:val="00EC191C"/>
    <w:rsid w:val="00ED012F"/>
    <w:rsid w:val="00EE02D4"/>
    <w:rsid w:val="00EE2110"/>
    <w:rsid w:val="00EF1E49"/>
    <w:rsid w:val="00F009DB"/>
    <w:rsid w:val="00F16584"/>
    <w:rsid w:val="00F1769B"/>
    <w:rsid w:val="00F254E2"/>
    <w:rsid w:val="00F41606"/>
    <w:rsid w:val="00F54DDB"/>
    <w:rsid w:val="00F634F2"/>
    <w:rsid w:val="00F70BDE"/>
    <w:rsid w:val="00F91A05"/>
    <w:rsid w:val="00F9385F"/>
    <w:rsid w:val="00F968E9"/>
    <w:rsid w:val="00FA1059"/>
    <w:rsid w:val="00FB518D"/>
    <w:rsid w:val="00FD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A07F0"/>
  <w15:chartTrackingRefBased/>
  <w15:docId w15:val="{8EEFCB50-69DE-4DCC-B188-F7A7B7BC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96F78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4F5981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B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3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5D1A"/>
    <w:rPr>
      <w:color w:val="0563C1"/>
      <w:u w:val="single"/>
    </w:rPr>
  </w:style>
  <w:style w:type="table" w:styleId="TableGrid">
    <w:name w:val="Table Grid"/>
    <w:basedOn w:val="TableNormal"/>
    <w:uiPriority w:val="39"/>
    <w:rsid w:val="000E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E0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404"/>
  </w:style>
  <w:style w:type="paragraph" w:styleId="BalloonText">
    <w:name w:val="Balloon Text"/>
    <w:basedOn w:val="Normal"/>
    <w:link w:val="BalloonTextChar"/>
    <w:uiPriority w:val="99"/>
    <w:semiHidden/>
    <w:unhideWhenUsed/>
    <w:rsid w:val="009D6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30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93DC8"/>
    <w:rPr>
      <w:color w:val="954F72" w:themeColor="followedHyperlink"/>
      <w:u w:val="single"/>
    </w:rPr>
  </w:style>
  <w:style w:type="paragraph" w:customStyle="1" w:styleId="Default">
    <w:name w:val="Default"/>
    <w:basedOn w:val="Normal"/>
    <w:rsid w:val="00193DC8"/>
    <w:pPr>
      <w:autoSpaceDE w:val="0"/>
      <w:autoSpaceDN w:val="0"/>
      <w:spacing w:after="0" w:line="240" w:lineRule="auto"/>
    </w:pPr>
    <w:rPr>
      <w:rFonts w:ascii="Goudy Old Style" w:hAnsi="Goudy Old Style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009DB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5981"/>
    <w:rPr>
      <w:rFonts w:ascii="Calibri" w:hAnsi="Calibri" w:cs="Calibri"/>
      <w:b/>
      <w:bCs/>
      <w:sz w:val="36"/>
      <w:szCs w:val="36"/>
    </w:rPr>
  </w:style>
  <w:style w:type="paragraph" w:customStyle="1" w:styleId="gdp">
    <w:name w:val="gd_p"/>
    <w:basedOn w:val="Normal"/>
    <w:rsid w:val="004F598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6E04F4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BF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waar.org/medicare-outreach-and-assistance-resour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waar.org/artic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playlist?list=PLaV7m2-zFKpjt7jXQYFjiy6fZ9qstPlxJ" TargetMode="External"/><Relationship Id="rId5" Type="http://schemas.openxmlformats.org/officeDocument/2006/relationships/hyperlink" Target="https://youtu.be/3ljyLlaDUE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Bisswurm</dc:creator>
  <cp:keywords/>
  <dc:description/>
  <cp:lastModifiedBy>Debbie Bisswurm</cp:lastModifiedBy>
  <cp:revision>2</cp:revision>
  <cp:lastPrinted>2020-03-12T14:40:00Z</cp:lastPrinted>
  <dcterms:created xsi:type="dcterms:W3CDTF">2020-06-26T17:33:00Z</dcterms:created>
  <dcterms:modified xsi:type="dcterms:W3CDTF">2020-06-26T17:33:00Z</dcterms:modified>
</cp:coreProperties>
</file>